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7E" w:rsidRPr="003010CC" w:rsidRDefault="00AF2D7E" w:rsidP="00277B9F">
      <w:pPr>
        <w:pStyle w:val="Nze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before="120" w:line="276" w:lineRule="auto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3010CC">
        <w:rPr>
          <w:rFonts w:asciiTheme="minorHAnsi" w:hAnsiTheme="minorHAnsi"/>
          <w:b/>
          <w:sz w:val="36"/>
          <w:szCs w:val="36"/>
        </w:rPr>
        <w:t>ÚZEMNÍ</w:t>
      </w:r>
      <w:r w:rsidR="003F63B3">
        <w:rPr>
          <w:rFonts w:asciiTheme="minorHAnsi" w:hAnsiTheme="minorHAnsi"/>
          <w:b/>
          <w:sz w:val="36"/>
          <w:szCs w:val="36"/>
        </w:rPr>
        <w:t xml:space="preserve"> PLÁN</w:t>
      </w:r>
    </w:p>
    <w:p w:rsidR="00AF2D7E" w:rsidRPr="003010CC" w:rsidRDefault="003F63B3" w:rsidP="00277B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  <w:spacing w:before="120" w:line="276" w:lineRule="auto"/>
        <w:jc w:val="center"/>
        <w:rPr>
          <w:rFonts w:asciiTheme="minorHAnsi" w:eastAsia="Times New Roman" w:hAnsiTheme="minorHAnsi"/>
          <w:b/>
          <w:sz w:val="72"/>
          <w:szCs w:val="72"/>
        </w:rPr>
      </w:pPr>
      <w:r>
        <w:rPr>
          <w:rFonts w:asciiTheme="minorHAnsi" w:eastAsia="Times New Roman" w:hAnsiTheme="minorHAnsi"/>
          <w:b/>
          <w:sz w:val="72"/>
          <w:szCs w:val="72"/>
        </w:rPr>
        <w:t>PANENSKÉ BŘEŽANY</w:t>
      </w:r>
    </w:p>
    <w:p w:rsidR="00AF2D7E" w:rsidRPr="003010CC" w:rsidRDefault="00AF2D7E" w:rsidP="00277B9F">
      <w:pPr>
        <w:spacing w:before="120" w:line="276" w:lineRule="auto"/>
        <w:jc w:val="center"/>
        <w:rPr>
          <w:rFonts w:asciiTheme="minorHAnsi" w:eastAsia="Times New Roman" w:hAnsiTheme="minorHAnsi"/>
          <w:b/>
          <w:sz w:val="36"/>
        </w:rPr>
      </w:pPr>
    </w:p>
    <w:p w:rsidR="00AF2D7E" w:rsidRPr="003010CC" w:rsidRDefault="00AF2D7E" w:rsidP="0027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line="276" w:lineRule="auto"/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3010CC">
        <w:rPr>
          <w:rFonts w:asciiTheme="minorHAnsi" w:eastAsia="Times New Roman" w:hAnsiTheme="minorHAnsi"/>
          <w:b/>
          <w:sz w:val="32"/>
          <w:szCs w:val="32"/>
        </w:rPr>
        <w:t xml:space="preserve">NÁVRH ZADÁNÍ </w:t>
      </w:r>
    </w:p>
    <w:p w:rsidR="00AF2D7E" w:rsidRPr="003010CC" w:rsidRDefault="00AF2D7E" w:rsidP="00277B9F">
      <w:pPr>
        <w:spacing w:line="276" w:lineRule="auto"/>
        <w:jc w:val="center"/>
        <w:rPr>
          <w:rFonts w:asciiTheme="minorHAnsi" w:eastAsia="Times New Roman" w:hAnsiTheme="minorHAnsi"/>
        </w:rPr>
      </w:pPr>
    </w:p>
    <w:p w:rsidR="00AF2D7E" w:rsidRPr="003F63B3" w:rsidRDefault="00AF2D7E" w:rsidP="00277B9F">
      <w:pPr>
        <w:pStyle w:val="Style4"/>
        <w:widowControl/>
        <w:spacing w:line="276" w:lineRule="auto"/>
        <w:ind w:right="403"/>
        <w:rPr>
          <w:rStyle w:val="FontStyle27"/>
          <w:rFonts w:asciiTheme="minorHAnsi" w:hAnsiTheme="minorHAnsi"/>
          <w:sz w:val="22"/>
          <w:szCs w:val="22"/>
        </w:rPr>
      </w:pPr>
      <w:r w:rsidRPr="003F63B3">
        <w:rPr>
          <w:rStyle w:val="FontStyle27"/>
          <w:rFonts w:asciiTheme="minorHAnsi" w:hAnsiTheme="minorHAnsi"/>
          <w:sz w:val="22"/>
          <w:szCs w:val="22"/>
        </w:rPr>
        <w:t>zpracováno v souladu s ustanovením § 47, odst. 1 zákona č. 183/2006 Sb., o územním plánování a stavebním řádu ve znění pozdějších předpisů (dále jen „stavební zákon"), podle přílohy č. 6 k vyhlášce č. 500/2006 Sb., o územně analytických podkladech, územně plánovací dokumentaci a způsobu evidence plánovací činnosti ve znění pozdějších předpisů</w:t>
      </w:r>
    </w:p>
    <w:p w:rsidR="00AF2D7E" w:rsidRPr="003F63B3" w:rsidRDefault="00AF2D7E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AF2D7E" w:rsidRDefault="00AF2D7E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563CD7" w:rsidRDefault="00563CD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413375" cy="3248025"/>
            <wp:effectExtent l="0" t="0" r="0" b="0"/>
            <wp:docPr id="2" name="Obrázek 2" descr="letecký po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cký poh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D7" w:rsidRDefault="00563CD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563CD7" w:rsidRDefault="00563CD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563CD7" w:rsidRDefault="00563CD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563CD7" w:rsidRDefault="008526E7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63CD7" w:rsidRDefault="00563CD7" w:rsidP="008526E7">
      <w:pPr>
        <w:pStyle w:val="Style5"/>
        <w:widowControl/>
        <w:spacing w:line="276" w:lineRule="auto"/>
        <w:ind w:left="5165" w:firstLine="2065"/>
        <w:jc w:val="center"/>
        <w:rPr>
          <w:rFonts w:asciiTheme="minorHAnsi" w:hAnsiTheme="minorHAnsi"/>
          <w:sz w:val="22"/>
          <w:szCs w:val="22"/>
        </w:rPr>
      </w:pPr>
      <w:r>
        <w:fldChar w:fldCharType="begin"/>
      </w:r>
      <w:r>
        <w:instrText xml:space="preserve"> INCLUDEPICTURE "https://upload.wikimedia.org/wikipedia/commons/thumb/9/9a/Panenske_Brezany_CZ_CoA.jpg/100px-Panenske_Brezany_CZ_CoA.jpg" \* MERGEFORMATINET </w:instrText>
      </w:r>
      <w:r>
        <w:fldChar w:fldCharType="separate"/>
      </w:r>
      <w:r w:rsidR="00DE0FFA">
        <w:fldChar w:fldCharType="begin"/>
      </w:r>
      <w:r w:rsidR="00DE0FFA">
        <w:instrText xml:space="preserve"> </w:instrText>
      </w:r>
      <w:r w:rsidR="00DE0FFA">
        <w:instrText>INCLUDEPICTURE  "https://upload.wikimedia.org/wikipedia/commons/thumb/9/9a/Panenske_Brezany_CZ_CoA</w:instrText>
      </w:r>
      <w:r w:rsidR="00DE0FFA">
        <w:instrText>.jpg/100px-Panenske_Brezany_CZ_CoA.jpg" \* MERGEFORMATINET</w:instrText>
      </w:r>
      <w:r w:rsidR="00DE0FFA">
        <w:instrText xml:space="preserve"> </w:instrText>
      </w:r>
      <w:r w:rsidR="00DE0FFA">
        <w:fldChar w:fldCharType="separate"/>
      </w:r>
      <w:r w:rsidR="00047E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at of arms of Panenské B&amp;rcaron;e&amp;zcaron;any" style="width:75pt;height:75pt">
            <v:imagedata r:id="rId8" r:href="rId9"/>
          </v:shape>
        </w:pict>
      </w:r>
      <w:r w:rsidR="00DE0FFA">
        <w:fldChar w:fldCharType="end"/>
      </w:r>
      <w:r>
        <w:fldChar w:fldCharType="end"/>
      </w:r>
    </w:p>
    <w:p w:rsidR="00277B9F" w:rsidRPr="003F63B3" w:rsidRDefault="00277B9F" w:rsidP="00277B9F">
      <w:pPr>
        <w:pStyle w:val="Style5"/>
        <w:widowControl/>
        <w:spacing w:line="276" w:lineRule="auto"/>
        <w:ind w:left="209"/>
        <w:jc w:val="center"/>
        <w:rPr>
          <w:rFonts w:asciiTheme="minorHAnsi" w:hAnsiTheme="minorHAnsi"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526E7" w:rsidRDefault="008526E7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3F63B3" w:rsidRDefault="003F63B3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OBJEDNATEL:</w:t>
      </w:r>
    </w:p>
    <w:p w:rsidR="003F63B3" w:rsidRDefault="003F63B3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Obec Panenské Břežany</w:t>
      </w:r>
    </w:p>
    <w:p w:rsidR="003F63B3" w:rsidRDefault="003F63B3" w:rsidP="00277B9F">
      <w:pPr>
        <w:pStyle w:val="Style5"/>
        <w:widowControl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 starostkou obce Lucií Fiury</w:t>
      </w:r>
      <w:r w:rsidR="005466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DiS.</w:t>
      </w:r>
    </w:p>
    <w:p w:rsidR="003F63B3" w:rsidRDefault="003F63B3" w:rsidP="00277B9F">
      <w:pPr>
        <w:pStyle w:val="Style5"/>
        <w:widowControl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Hlavní 17, 250 70 Panenské Břežany</w:t>
      </w:r>
    </w:p>
    <w:p w:rsidR="003F63B3" w:rsidRPr="00277B9F" w:rsidRDefault="00277B9F" w:rsidP="00277B9F">
      <w:pPr>
        <w:pStyle w:val="Style5"/>
        <w:widowControl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Určený zastupitel – Lucie Fiury</w:t>
      </w:r>
      <w:r w:rsidR="005466A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DiS.</w:t>
      </w:r>
    </w:p>
    <w:p w:rsidR="003F63B3" w:rsidRDefault="003F63B3" w:rsidP="00277B9F">
      <w:pPr>
        <w:pStyle w:val="Style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:rsidR="00277B9F" w:rsidRPr="003F63B3" w:rsidRDefault="00277B9F" w:rsidP="00277B9F">
      <w:pPr>
        <w:pStyle w:val="Style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:rsidR="00AF2D7E" w:rsidRPr="003F63B3" w:rsidRDefault="00AF2D7E" w:rsidP="00277B9F">
      <w:pPr>
        <w:pStyle w:val="Style5"/>
        <w:widowControl/>
        <w:spacing w:line="276" w:lineRule="auto"/>
        <w:jc w:val="left"/>
        <w:rPr>
          <w:rStyle w:val="FontStyle27"/>
          <w:rFonts w:asciiTheme="minorHAnsi" w:hAnsiTheme="minorHAnsi"/>
          <w:b/>
          <w:caps/>
          <w:sz w:val="22"/>
          <w:szCs w:val="22"/>
        </w:rPr>
      </w:pPr>
      <w:r w:rsidRPr="003F63B3">
        <w:rPr>
          <w:rStyle w:val="FontStyle27"/>
          <w:rFonts w:asciiTheme="minorHAnsi" w:hAnsiTheme="minorHAnsi"/>
          <w:b/>
          <w:caps/>
          <w:sz w:val="22"/>
          <w:szCs w:val="22"/>
        </w:rPr>
        <w:t>Pořizovatel:</w:t>
      </w:r>
    </w:p>
    <w:p w:rsidR="00AF2D7E" w:rsidRDefault="00AF2D7E" w:rsidP="00277B9F">
      <w:pPr>
        <w:pStyle w:val="Style6"/>
        <w:widowControl/>
        <w:spacing w:line="276" w:lineRule="auto"/>
        <w:jc w:val="left"/>
        <w:rPr>
          <w:rStyle w:val="FontStyle26"/>
          <w:rFonts w:asciiTheme="minorHAnsi" w:hAnsiTheme="minorHAnsi"/>
          <w:sz w:val="22"/>
          <w:szCs w:val="22"/>
        </w:rPr>
      </w:pPr>
      <w:r w:rsidRPr="003F63B3">
        <w:rPr>
          <w:rStyle w:val="FontStyle26"/>
          <w:rFonts w:asciiTheme="minorHAnsi" w:hAnsiTheme="minorHAnsi"/>
          <w:sz w:val="22"/>
          <w:szCs w:val="22"/>
        </w:rPr>
        <w:t xml:space="preserve">Obecní úřad </w:t>
      </w:r>
      <w:r w:rsidR="003F63B3">
        <w:rPr>
          <w:rStyle w:val="FontStyle26"/>
          <w:rFonts w:asciiTheme="minorHAnsi" w:hAnsiTheme="minorHAnsi"/>
          <w:sz w:val="22"/>
          <w:szCs w:val="22"/>
        </w:rPr>
        <w:t>Panenské Břežany</w:t>
      </w:r>
    </w:p>
    <w:p w:rsidR="003F63B3" w:rsidRPr="003F63B3" w:rsidRDefault="003F63B3" w:rsidP="00277B9F">
      <w:pPr>
        <w:pStyle w:val="Style6"/>
        <w:widowControl/>
        <w:spacing w:line="276" w:lineRule="auto"/>
        <w:jc w:val="left"/>
        <w:rPr>
          <w:rStyle w:val="FontStyle26"/>
          <w:rFonts w:asciiTheme="minorHAnsi" w:hAnsiTheme="minorHAnsi"/>
          <w:b w:val="0"/>
          <w:sz w:val="22"/>
          <w:szCs w:val="22"/>
        </w:rPr>
      </w:pPr>
      <w:r>
        <w:rPr>
          <w:rStyle w:val="FontStyle26"/>
          <w:rFonts w:asciiTheme="minorHAnsi" w:hAnsiTheme="minorHAnsi"/>
          <w:b w:val="0"/>
          <w:sz w:val="22"/>
          <w:szCs w:val="22"/>
        </w:rPr>
        <w:t>Hlavní 17, 250 70 Panenské Břežany</w:t>
      </w:r>
    </w:p>
    <w:p w:rsidR="00AF2D7E" w:rsidRPr="003F63B3" w:rsidRDefault="003F63B3" w:rsidP="00277B9F">
      <w:pPr>
        <w:pStyle w:val="Style6"/>
        <w:widowControl/>
        <w:spacing w:line="276" w:lineRule="auto"/>
        <w:jc w:val="both"/>
        <w:rPr>
          <w:rStyle w:val="FontStyle26"/>
          <w:rFonts w:asciiTheme="minorHAnsi" w:hAnsiTheme="minorHAnsi"/>
          <w:sz w:val="22"/>
          <w:szCs w:val="22"/>
        </w:rPr>
      </w:pPr>
      <w:r>
        <w:rPr>
          <w:rStyle w:val="FontStyle26"/>
          <w:rFonts w:asciiTheme="minorHAnsi" w:hAnsiTheme="minorHAnsi"/>
          <w:sz w:val="22"/>
          <w:szCs w:val="22"/>
        </w:rPr>
        <w:t>zástupce pořizovatele</w:t>
      </w:r>
      <w:r w:rsidR="00AF2D7E" w:rsidRPr="003F63B3">
        <w:rPr>
          <w:rStyle w:val="FontStyle26"/>
          <w:rFonts w:asciiTheme="minorHAnsi" w:hAnsiTheme="minorHAnsi"/>
          <w:sz w:val="22"/>
          <w:szCs w:val="22"/>
        </w:rPr>
        <w:t xml:space="preserve"> – Ing. Renata Perglerová</w:t>
      </w:r>
    </w:p>
    <w:p w:rsidR="00AF2D7E" w:rsidRPr="003F63B3" w:rsidRDefault="00AF2D7E" w:rsidP="00277B9F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3B3">
        <w:rPr>
          <w:rFonts w:asciiTheme="minorHAnsi" w:hAnsiTheme="minorHAnsi"/>
          <w:bCs/>
          <w:sz w:val="22"/>
          <w:szCs w:val="22"/>
        </w:rPr>
        <w:t>pořizovatel na základě splnění kvalifikačních požadavků pro výkon územně plánovací činnosti podle §24 odst. 1 zák. 183/2006 Sb., o územním plánování a stavebním řádu, ve znění pozdějších předpisů (stavební zákon)</w:t>
      </w:r>
    </w:p>
    <w:p w:rsidR="00AF2D7E" w:rsidRDefault="00AF2D7E" w:rsidP="00277B9F">
      <w:pPr>
        <w:pStyle w:val="Style6"/>
        <w:widowControl/>
        <w:spacing w:line="276" w:lineRule="auto"/>
        <w:jc w:val="both"/>
        <w:rPr>
          <w:rStyle w:val="FontStyle26"/>
          <w:rFonts w:asciiTheme="minorHAnsi" w:hAnsiTheme="minorHAnsi"/>
          <w:b w:val="0"/>
          <w:sz w:val="22"/>
          <w:szCs w:val="22"/>
        </w:rPr>
      </w:pPr>
    </w:p>
    <w:p w:rsidR="00277B9F" w:rsidRPr="003F63B3" w:rsidRDefault="00277B9F" w:rsidP="00277B9F">
      <w:pPr>
        <w:pStyle w:val="Style6"/>
        <w:widowControl/>
        <w:spacing w:line="276" w:lineRule="auto"/>
        <w:jc w:val="both"/>
        <w:rPr>
          <w:rStyle w:val="FontStyle26"/>
          <w:rFonts w:asciiTheme="minorHAnsi" w:hAnsiTheme="minorHAnsi"/>
          <w:b w:val="0"/>
          <w:sz w:val="22"/>
          <w:szCs w:val="22"/>
        </w:rPr>
      </w:pPr>
    </w:p>
    <w:p w:rsidR="00277B9F" w:rsidRPr="00B56331" w:rsidRDefault="00277B9F" w:rsidP="00277B9F">
      <w:pPr>
        <w:pStyle w:val="Nadpisplohy"/>
        <w:spacing w:before="0" w:line="276" w:lineRule="auto"/>
        <w:jc w:val="left"/>
        <w:rPr>
          <w:rFonts w:ascii="Calibri" w:hAnsi="Calibri"/>
          <w:sz w:val="22"/>
          <w:szCs w:val="22"/>
        </w:rPr>
      </w:pPr>
      <w:r w:rsidRPr="00B56331">
        <w:rPr>
          <w:rFonts w:ascii="Calibri" w:hAnsi="Calibri"/>
          <w:sz w:val="22"/>
          <w:szCs w:val="22"/>
        </w:rPr>
        <w:t>TECHNICKÁ POMOC PRO ZPRACOVÁNÍ ZADÁNÍ ZMĚNY ÚP:</w:t>
      </w:r>
    </w:p>
    <w:p w:rsidR="00277B9F" w:rsidRPr="00B56331" w:rsidRDefault="00277B9F" w:rsidP="00277B9F">
      <w:pPr>
        <w:pStyle w:val="Nadpisplohy"/>
        <w:spacing w:before="0" w:line="276" w:lineRule="auto"/>
        <w:jc w:val="left"/>
        <w:rPr>
          <w:rFonts w:ascii="Calibri" w:hAnsi="Calibri"/>
          <w:b w:val="0"/>
          <w:sz w:val="22"/>
          <w:szCs w:val="22"/>
        </w:rPr>
      </w:pPr>
      <w:r w:rsidRPr="00B56331">
        <w:rPr>
          <w:rFonts w:ascii="Calibri" w:hAnsi="Calibri"/>
          <w:b w:val="0"/>
          <w:sz w:val="22"/>
          <w:szCs w:val="22"/>
        </w:rPr>
        <w:t>Ing. Václav Jetel Ph.D.</w:t>
      </w:r>
    </w:p>
    <w:p w:rsidR="00277B9F" w:rsidRPr="00B56331" w:rsidRDefault="00277B9F" w:rsidP="00277B9F">
      <w:pPr>
        <w:pStyle w:val="Nadpisplohy"/>
        <w:spacing w:before="0" w:line="276" w:lineRule="auto"/>
        <w:jc w:val="left"/>
        <w:rPr>
          <w:rFonts w:ascii="Calibri" w:hAnsi="Calibri"/>
          <w:b w:val="0"/>
          <w:sz w:val="22"/>
          <w:szCs w:val="22"/>
        </w:rPr>
      </w:pPr>
      <w:r w:rsidRPr="00B56331">
        <w:rPr>
          <w:rFonts w:ascii="Calibri" w:hAnsi="Calibri"/>
          <w:b w:val="0"/>
          <w:sz w:val="22"/>
          <w:szCs w:val="22"/>
        </w:rPr>
        <w:t>autorizovaný architekt pro územní plánování ČKA 3541</w:t>
      </w:r>
    </w:p>
    <w:p w:rsidR="00277B9F" w:rsidRPr="00B56331" w:rsidRDefault="00277B9F" w:rsidP="00277B9F">
      <w:pPr>
        <w:pStyle w:val="Nadpisplohy"/>
        <w:spacing w:before="0" w:line="276" w:lineRule="auto"/>
        <w:jc w:val="left"/>
        <w:rPr>
          <w:rFonts w:ascii="Calibri" w:hAnsi="Calibri"/>
          <w:b w:val="0"/>
          <w:sz w:val="22"/>
          <w:szCs w:val="22"/>
        </w:rPr>
      </w:pPr>
      <w:r w:rsidRPr="00B56331">
        <w:rPr>
          <w:rFonts w:ascii="Calibri" w:hAnsi="Calibri"/>
          <w:b w:val="0"/>
          <w:sz w:val="22"/>
          <w:szCs w:val="22"/>
        </w:rPr>
        <w:t>Trojská 365/145, 17100 Praha 7</w:t>
      </w:r>
    </w:p>
    <w:p w:rsidR="00AF2D7E" w:rsidRPr="003F63B3" w:rsidRDefault="00AF2D7E" w:rsidP="00277B9F">
      <w:pPr>
        <w:pStyle w:val="Style7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:rsidR="00AF2D7E" w:rsidRPr="003F63B3" w:rsidRDefault="00AF2D7E" w:rsidP="00277B9F">
      <w:pPr>
        <w:pStyle w:val="Style7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:rsidR="00AF2D7E" w:rsidRPr="003F63B3" w:rsidRDefault="00AF2D7E" w:rsidP="00277B9F">
      <w:pPr>
        <w:pStyle w:val="Style7"/>
        <w:widowControl/>
        <w:spacing w:line="276" w:lineRule="auto"/>
        <w:ind w:left="3247"/>
        <w:rPr>
          <w:rFonts w:asciiTheme="minorHAnsi" w:hAnsiTheme="minorHAnsi"/>
          <w:sz w:val="22"/>
          <w:szCs w:val="22"/>
        </w:rPr>
      </w:pPr>
    </w:p>
    <w:p w:rsidR="00AF2D7E" w:rsidRDefault="00D56BE1" w:rsidP="00277B9F">
      <w:pPr>
        <w:pStyle w:val="Style7"/>
        <w:widowControl/>
        <w:spacing w:before="120" w:line="276" w:lineRule="auto"/>
        <w:jc w:val="right"/>
        <w:rPr>
          <w:rStyle w:val="FontStyle26"/>
          <w:rFonts w:asciiTheme="minorHAnsi" w:hAnsiTheme="minorHAnsi"/>
          <w:sz w:val="22"/>
          <w:szCs w:val="22"/>
        </w:rPr>
      </w:pPr>
      <w:r>
        <w:rPr>
          <w:rStyle w:val="FontStyle26"/>
          <w:rFonts w:asciiTheme="minorHAnsi" w:hAnsiTheme="minorHAnsi"/>
          <w:sz w:val="22"/>
          <w:szCs w:val="22"/>
        </w:rPr>
        <w:t>ZÁŘÍ</w:t>
      </w:r>
      <w:r w:rsidR="00AF2D7E" w:rsidRPr="003F63B3">
        <w:rPr>
          <w:rStyle w:val="FontStyle26"/>
          <w:rFonts w:asciiTheme="minorHAnsi" w:hAnsiTheme="minorHAnsi"/>
          <w:sz w:val="22"/>
          <w:szCs w:val="22"/>
        </w:rPr>
        <w:t xml:space="preserve"> 2017</w:t>
      </w:r>
    </w:p>
    <w:p w:rsidR="00B32567" w:rsidRPr="003F63B3" w:rsidRDefault="00B32567" w:rsidP="00277B9F">
      <w:pPr>
        <w:pStyle w:val="Style7"/>
        <w:widowControl/>
        <w:spacing w:before="120" w:line="276" w:lineRule="auto"/>
        <w:jc w:val="right"/>
        <w:rPr>
          <w:rStyle w:val="FontStyle26"/>
          <w:rFonts w:asciiTheme="minorHAnsi" w:hAnsiTheme="minorHAnsi"/>
          <w:sz w:val="22"/>
          <w:szCs w:val="22"/>
        </w:rPr>
      </w:pPr>
    </w:p>
    <w:p w:rsidR="00AF2D7E" w:rsidRPr="00277B9F" w:rsidRDefault="00AF2D7E" w:rsidP="00AF2D7E">
      <w:pPr>
        <w:pStyle w:val="Style8"/>
        <w:widowControl/>
        <w:ind w:left="4205"/>
        <w:jc w:val="both"/>
        <w:rPr>
          <w:rStyle w:val="FontStyle31"/>
          <w:rFonts w:asciiTheme="minorHAnsi" w:hAnsiTheme="minorHAnsi"/>
          <w:sz w:val="24"/>
          <w:szCs w:val="24"/>
        </w:rPr>
      </w:pPr>
      <w:r w:rsidRPr="00277B9F">
        <w:rPr>
          <w:rStyle w:val="FontStyle31"/>
          <w:rFonts w:asciiTheme="minorHAnsi" w:hAnsiTheme="minorHAnsi"/>
          <w:sz w:val="24"/>
          <w:szCs w:val="24"/>
        </w:rPr>
        <w:t>Obsah</w:t>
      </w:r>
    </w:p>
    <w:p w:rsidR="00AF2D7E" w:rsidRPr="00277B9F" w:rsidRDefault="00AF2D7E" w:rsidP="00AF2D7E">
      <w:pPr>
        <w:pStyle w:val="Style9"/>
        <w:widowControl/>
        <w:spacing w:line="240" w:lineRule="auto"/>
        <w:rPr>
          <w:rFonts w:asciiTheme="minorHAnsi" w:hAnsiTheme="minorHAnsi"/>
        </w:rPr>
      </w:pPr>
    </w:p>
    <w:p w:rsidR="00AF2D7E" w:rsidRPr="00277B9F" w:rsidRDefault="00AF2D7E" w:rsidP="00AF2D7E">
      <w:pPr>
        <w:pStyle w:val="Style9"/>
        <w:widowControl/>
        <w:spacing w:line="240" w:lineRule="auto"/>
        <w:rPr>
          <w:rFonts w:asciiTheme="minorHAnsi" w:hAnsiTheme="minorHAnsi"/>
        </w:rPr>
      </w:pPr>
    </w:p>
    <w:p w:rsidR="00AF2D7E" w:rsidRPr="00277B9F" w:rsidRDefault="00AF2D7E" w:rsidP="00AF2D7E">
      <w:pPr>
        <w:pStyle w:val="Style9"/>
        <w:widowControl/>
        <w:spacing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 xml:space="preserve">a) Požadavky na základní koncepci rozvoje území obce, vyjádřené zejména v cílech </w:t>
      </w:r>
    </w:p>
    <w:p w:rsidR="00AF2D7E" w:rsidRPr="00277B9F" w:rsidRDefault="00AF2D7E" w:rsidP="00AF2D7E">
      <w:pPr>
        <w:pStyle w:val="Style9"/>
        <w:widowControl/>
        <w:spacing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 xml:space="preserve">zlepšování dosavadního stavu, včetně rozvoje obce a ochrany hodnot jejího území, </w:t>
      </w:r>
    </w:p>
    <w:p w:rsidR="00AF2D7E" w:rsidRPr="00277B9F" w:rsidRDefault="00AF2D7E" w:rsidP="00AF2D7E">
      <w:pPr>
        <w:pStyle w:val="Style9"/>
        <w:widowControl/>
        <w:spacing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 xml:space="preserve">v požadavcích na změnu charakteru obce, jejího vztahu k sídelní struktuře </w:t>
      </w:r>
    </w:p>
    <w:p w:rsidR="00AF2D7E" w:rsidRPr="00277B9F" w:rsidRDefault="00AF2D7E" w:rsidP="00AF2D7E">
      <w:pPr>
        <w:pStyle w:val="Style9"/>
        <w:widowControl/>
        <w:spacing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 xml:space="preserve">a dostupnosti veřejné infrastruktury …………………………………………………………………….. </w:t>
      </w:r>
      <w:r w:rsidRPr="00277B9F">
        <w:rPr>
          <w:rStyle w:val="FontStyle26"/>
          <w:rFonts w:asciiTheme="minorHAnsi" w:hAnsiTheme="minorHAnsi"/>
          <w:sz w:val="24"/>
          <w:szCs w:val="24"/>
        </w:rPr>
        <w:tab/>
        <w:t xml:space="preserve">        </w:t>
      </w:r>
      <w:r w:rsidR="005466AE">
        <w:rPr>
          <w:rStyle w:val="FontStyle26"/>
          <w:rFonts w:asciiTheme="minorHAnsi" w:hAnsiTheme="minorHAnsi"/>
          <w:sz w:val="24"/>
          <w:szCs w:val="24"/>
        </w:rPr>
        <w:t>3</w:t>
      </w:r>
    </w:p>
    <w:p w:rsidR="00AF2D7E" w:rsidRPr="00277B9F" w:rsidRDefault="00AF2D7E" w:rsidP="00AF2D7E">
      <w:pPr>
        <w:pStyle w:val="Style11"/>
        <w:widowControl/>
        <w:spacing w:line="240" w:lineRule="auto"/>
        <w:ind w:left="274"/>
        <w:rPr>
          <w:rStyle w:val="FontStyle27"/>
          <w:rFonts w:asciiTheme="minorHAnsi" w:hAnsiTheme="minorHAnsi"/>
          <w:sz w:val="24"/>
          <w:szCs w:val="24"/>
        </w:rPr>
      </w:pPr>
      <w:r w:rsidRPr="00277B9F">
        <w:rPr>
          <w:rStyle w:val="FontStyle27"/>
          <w:rFonts w:asciiTheme="minorHAnsi" w:hAnsiTheme="minorHAnsi"/>
          <w:sz w:val="24"/>
          <w:szCs w:val="24"/>
        </w:rPr>
        <w:t>a</w:t>
      </w:r>
      <w:r w:rsidR="00277B9F">
        <w:rPr>
          <w:rStyle w:val="FontStyle27"/>
          <w:rFonts w:asciiTheme="minorHAnsi" w:hAnsiTheme="minorHAnsi"/>
          <w:sz w:val="24"/>
          <w:szCs w:val="24"/>
        </w:rPr>
        <w:t>.1.</w:t>
      </w:r>
      <w:r w:rsidRPr="00277B9F">
        <w:rPr>
          <w:rStyle w:val="FontStyle27"/>
          <w:rFonts w:asciiTheme="minorHAnsi" w:hAnsiTheme="minorHAnsi"/>
          <w:sz w:val="24"/>
          <w:szCs w:val="24"/>
        </w:rPr>
        <w:t>Požadavky na urbanistickou koncepci zejména na prověření plošného a prostorového</w:t>
      </w:r>
      <w:r w:rsidRPr="00277B9F">
        <w:rPr>
          <w:rStyle w:val="FontStyle27"/>
          <w:rFonts w:asciiTheme="minorHAnsi" w:hAnsiTheme="minorHAnsi"/>
          <w:sz w:val="24"/>
          <w:szCs w:val="24"/>
        </w:rPr>
        <w:br/>
        <w:t>uspořádání zastavěného území a na prověření možných změn, včetně vymezení</w:t>
      </w:r>
      <w:r w:rsidRPr="00277B9F">
        <w:rPr>
          <w:rStyle w:val="FontStyle27"/>
          <w:rFonts w:asciiTheme="minorHAnsi" w:hAnsiTheme="minorHAnsi"/>
          <w:sz w:val="24"/>
          <w:szCs w:val="24"/>
        </w:rPr>
        <w:br/>
        <w:t xml:space="preserve">zastavitelných ploch ………………………………………………………………………………………….…             </w:t>
      </w:r>
      <w:r w:rsidR="006A2F88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="005466AE">
        <w:rPr>
          <w:rStyle w:val="FontStyle27"/>
          <w:rFonts w:asciiTheme="minorHAnsi" w:hAnsiTheme="minorHAnsi"/>
          <w:sz w:val="24"/>
          <w:szCs w:val="24"/>
        </w:rPr>
        <w:t>3</w:t>
      </w:r>
    </w:p>
    <w:p w:rsidR="00AF2D7E" w:rsidRPr="00277B9F" w:rsidRDefault="00AF2D7E" w:rsidP="00AF2D7E">
      <w:pPr>
        <w:pStyle w:val="Style12"/>
        <w:widowControl/>
        <w:tabs>
          <w:tab w:val="left" w:leader="dot" w:pos="9072"/>
        </w:tabs>
        <w:spacing w:line="240" w:lineRule="auto"/>
        <w:ind w:left="288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7"/>
          <w:rFonts w:asciiTheme="minorHAnsi" w:hAnsiTheme="minorHAnsi"/>
          <w:sz w:val="24"/>
          <w:szCs w:val="24"/>
        </w:rPr>
        <w:t>a</w:t>
      </w:r>
      <w:r w:rsidR="00277B9F">
        <w:rPr>
          <w:rStyle w:val="FontStyle27"/>
          <w:rFonts w:asciiTheme="minorHAnsi" w:hAnsiTheme="minorHAnsi"/>
          <w:sz w:val="24"/>
          <w:szCs w:val="24"/>
        </w:rPr>
        <w:t>.2.</w:t>
      </w:r>
      <w:r w:rsidRPr="00277B9F">
        <w:rPr>
          <w:rStyle w:val="FontStyle27"/>
          <w:rFonts w:asciiTheme="minorHAnsi" w:hAnsiTheme="minorHAnsi"/>
          <w:sz w:val="24"/>
          <w:szCs w:val="24"/>
        </w:rPr>
        <w:t>Požadavky na koncepci veřejné infrastruktury, zejména na prověření uspořádání veřejné</w:t>
      </w:r>
      <w:r w:rsidR="005466AE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Pr="00277B9F">
        <w:rPr>
          <w:rStyle w:val="FontStyle27"/>
          <w:rFonts w:asciiTheme="minorHAnsi" w:hAnsiTheme="minorHAnsi"/>
          <w:sz w:val="24"/>
          <w:szCs w:val="24"/>
        </w:rPr>
        <w:t xml:space="preserve">infrastruktury a možnosti jejích změn </w:t>
      </w:r>
      <w:r w:rsidR="005466AE">
        <w:rPr>
          <w:rStyle w:val="FontStyle27"/>
          <w:rFonts w:asciiTheme="minorHAnsi" w:hAnsiTheme="minorHAnsi"/>
          <w:sz w:val="24"/>
          <w:szCs w:val="24"/>
        </w:rPr>
        <w:t>.</w:t>
      </w:r>
      <w:r w:rsidRPr="00277B9F">
        <w:rPr>
          <w:rStyle w:val="FontStyle27"/>
          <w:rFonts w:asciiTheme="minorHAnsi" w:hAnsiTheme="minorHAnsi"/>
          <w:sz w:val="24"/>
          <w:szCs w:val="24"/>
        </w:rPr>
        <w:t>………………………………………………</w:t>
      </w:r>
      <w:r w:rsidR="005466AE">
        <w:rPr>
          <w:rStyle w:val="FontStyle27"/>
          <w:rFonts w:asciiTheme="minorHAnsi" w:hAnsiTheme="minorHAnsi"/>
          <w:sz w:val="24"/>
          <w:szCs w:val="24"/>
        </w:rPr>
        <w:t>…..</w:t>
      </w:r>
      <w:r w:rsidRPr="00277B9F">
        <w:rPr>
          <w:rStyle w:val="FontStyle27"/>
          <w:rFonts w:asciiTheme="minorHAnsi" w:hAnsiTheme="minorHAnsi"/>
          <w:sz w:val="24"/>
          <w:szCs w:val="24"/>
        </w:rPr>
        <w:t xml:space="preserve">           </w:t>
      </w:r>
      <w:r w:rsidR="005466AE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Pr="00277B9F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="005466AE">
        <w:rPr>
          <w:rStyle w:val="FontStyle27"/>
          <w:rFonts w:asciiTheme="minorHAnsi" w:hAnsiTheme="minorHAnsi"/>
          <w:sz w:val="24"/>
          <w:szCs w:val="24"/>
        </w:rPr>
        <w:t xml:space="preserve">  </w:t>
      </w:r>
      <w:r w:rsidR="006A2F88">
        <w:rPr>
          <w:rStyle w:val="FontStyle27"/>
          <w:rFonts w:asciiTheme="minorHAnsi" w:hAnsiTheme="minorHAnsi"/>
          <w:sz w:val="24"/>
          <w:szCs w:val="24"/>
        </w:rPr>
        <w:t xml:space="preserve"> </w:t>
      </w:r>
      <w:r w:rsidR="005466AE">
        <w:rPr>
          <w:rStyle w:val="FontStyle27"/>
          <w:rFonts w:asciiTheme="minorHAnsi" w:hAnsiTheme="minorHAnsi"/>
          <w:sz w:val="24"/>
          <w:szCs w:val="24"/>
        </w:rPr>
        <w:t>5</w:t>
      </w:r>
    </w:p>
    <w:p w:rsidR="00AF2D7E" w:rsidRPr="00277B9F" w:rsidRDefault="00AF2D7E" w:rsidP="00AF2D7E">
      <w:pPr>
        <w:pStyle w:val="Style11"/>
        <w:widowControl/>
        <w:tabs>
          <w:tab w:val="left" w:leader="dot" w:pos="9050"/>
        </w:tabs>
        <w:spacing w:line="240" w:lineRule="auto"/>
        <w:ind w:left="281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7"/>
          <w:rFonts w:asciiTheme="minorHAnsi" w:hAnsiTheme="minorHAnsi"/>
          <w:sz w:val="24"/>
          <w:szCs w:val="24"/>
        </w:rPr>
        <w:t>a.3. Požadavky na koncepci uspořádání krajiny, zejména na prověření plošného a</w:t>
      </w:r>
      <w:r w:rsidRPr="00277B9F">
        <w:rPr>
          <w:rStyle w:val="FontStyle27"/>
          <w:rFonts w:asciiTheme="minorHAnsi" w:hAnsiTheme="minorHAnsi"/>
          <w:sz w:val="24"/>
          <w:szCs w:val="24"/>
        </w:rPr>
        <w:br/>
        <w:t>prostorového uspořádání nezastavěného území a na prověření možných změn, včetně</w:t>
      </w:r>
      <w:r w:rsidRPr="00277B9F">
        <w:rPr>
          <w:rStyle w:val="FontStyle27"/>
          <w:rFonts w:asciiTheme="minorHAnsi" w:hAnsiTheme="minorHAnsi"/>
          <w:sz w:val="24"/>
          <w:szCs w:val="24"/>
        </w:rPr>
        <w:br/>
        <w:t>prověření, ve kterých plochách je vhodné vyloučit umísťování staveb, zařízení a jiných</w:t>
      </w:r>
      <w:r w:rsidRPr="00277B9F">
        <w:rPr>
          <w:rStyle w:val="FontStyle27"/>
          <w:rFonts w:asciiTheme="minorHAnsi" w:hAnsiTheme="minorHAnsi"/>
          <w:sz w:val="24"/>
          <w:szCs w:val="24"/>
        </w:rPr>
        <w:br/>
        <w:t xml:space="preserve">opatření pro účely uvedené v § 18 odst. 5 stavebního zákona …………………………….            </w:t>
      </w:r>
      <w:r w:rsidR="005466AE">
        <w:rPr>
          <w:rStyle w:val="FontStyle27"/>
          <w:rFonts w:asciiTheme="minorHAnsi" w:hAnsiTheme="minorHAnsi"/>
          <w:sz w:val="24"/>
          <w:szCs w:val="24"/>
        </w:rPr>
        <w:t xml:space="preserve">   6</w:t>
      </w:r>
      <w:r w:rsidRPr="00277B9F">
        <w:rPr>
          <w:rStyle w:val="FontStyle27"/>
          <w:rFonts w:asciiTheme="minorHAnsi" w:hAnsiTheme="minorHAnsi"/>
          <w:sz w:val="24"/>
          <w:szCs w:val="24"/>
        </w:rPr>
        <w:t xml:space="preserve">   </w:t>
      </w:r>
    </w:p>
    <w:p w:rsidR="00AF2D7E" w:rsidRPr="00277B9F" w:rsidRDefault="00AF2D7E" w:rsidP="00AF2D7E">
      <w:pPr>
        <w:pStyle w:val="Style13"/>
        <w:widowControl/>
        <w:tabs>
          <w:tab w:val="left" w:pos="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0"/>
          <w:tab w:val="left" w:leader="dot" w:pos="9072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 xml:space="preserve">b) Požadavky na vymezení ploch a koridorů územních rezerv a na stanovení jejich využití, které bude nutno prověřit ……………………………………………………………………………………             </w:t>
      </w:r>
      <w:r w:rsidR="005466AE">
        <w:rPr>
          <w:rStyle w:val="FontStyle26"/>
          <w:rFonts w:asciiTheme="minorHAnsi" w:hAnsiTheme="minorHAnsi"/>
          <w:sz w:val="24"/>
          <w:szCs w:val="24"/>
        </w:rPr>
        <w:t xml:space="preserve">  6</w:t>
      </w:r>
    </w:p>
    <w:p w:rsidR="00AF2D7E" w:rsidRPr="00277B9F" w:rsidRDefault="00AF2D7E" w:rsidP="00AF2D7E">
      <w:pPr>
        <w:pStyle w:val="Style13"/>
        <w:widowControl/>
        <w:tabs>
          <w:tab w:val="left" w:pos="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>c) Požadavky na prověření vymezení veřejně prospěšných staveb, veřejně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>prospěšných opatření a asanací, pro které bude možné uplatnit vyvlastnění nebo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>předkupní právo ……………………………………………………</w:t>
      </w:r>
      <w:r w:rsidR="005466AE">
        <w:rPr>
          <w:rStyle w:val="FontStyle26"/>
          <w:rFonts w:asciiTheme="minorHAnsi" w:hAnsiTheme="minorHAnsi"/>
          <w:sz w:val="24"/>
          <w:szCs w:val="24"/>
        </w:rPr>
        <w:t>……………………………………………..              7</w:t>
      </w:r>
    </w:p>
    <w:p w:rsidR="00AF2D7E" w:rsidRPr="00277B9F" w:rsidRDefault="00AF2D7E" w:rsidP="00AF2D7E">
      <w:pPr>
        <w:pStyle w:val="Style13"/>
        <w:widowControl/>
        <w:tabs>
          <w:tab w:val="left" w:pos="-1276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-1276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>d) Požadavky na prověření vymezení ploch a koridorů, ve kterých bude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>rozhodování o změnách v území podmíněno vydáním regulačního plánu,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 xml:space="preserve">zpracováním územní studie nebo uzavřením dohody o parcelaci …………………..………           </w:t>
      </w:r>
      <w:r w:rsidR="005466AE">
        <w:rPr>
          <w:rStyle w:val="FontStyle26"/>
          <w:rFonts w:asciiTheme="minorHAnsi" w:hAnsiTheme="minorHAnsi"/>
          <w:sz w:val="24"/>
          <w:szCs w:val="24"/>
        </w:rPr>
        <w:t xml:space="preserve">  7</w:t>
      </w: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43"/>
        </w:tabs>
        <w:spacing w:line="240" w:lineRule="auto"/>
        <w:ind w:firstLine="0"/>
        <w:jc w:val="both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43"/>
        </w:tabs>
        <w:spacing w:line="240" w:lineRule="auto"/>
        <w:ind w:firstLine="0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>e) Požadavek na zpracování variant řeše</w:t>
      </w:r>
      <w:r w:rsidR="005466AE">
        <w:rPr>
          <w:rStyle w:val="FontStyle26"/>
          <w:rFonts w:asciiTheme="minorHAnsi" w:hAnsiTheme="minorHAnsi"/>
          <w:sz w:val="24"/>
          <w:szCs w:val="24"/>
        </w:rPr>
        <w:t>ní ……………………………………………………...……              7</w:t>
      </w:r>
    </w:p>
    <w:p w:rsidR="00AF2D7E" w:rsidRPr="00277B9F" w:rsidRDefault="00AF2D7E" w:rsidP="00AF2D7E">
      <w:pPr>
        <w:pStyle w:val="Style13"/>
        <w:widowControl/>
        <w:tabs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>f) Požadavky na uspořádání obsahu návrhu územního plánu a na uspořádání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>obsahu jeho odůvodnění včetně měřítek výkresů a počt</w:t>
      </w:r>
      <w:r w:rsidR="005466AE">
        <w:rPr>
          <w:rStyle w:val="FontStyle26"/>
          <w:rFonts w:asciiTheme="minorHAnsi" w:hAnsiTheme="minorHAnsi"/>
          <w:sz w:val="24"/>
          <w:szCs w:val="24"/>
        </w:rPr>
        <w:t>u vyhotovení …………………….           7</w:t>
      </w:r>
    </w:p>
    <w:p w:rsidR="00AF2D7E" w:rsidRPr="00277B9F" w:rsidRDefault="00AF2D7E" w:rsidP="00AF2D7E">
      <w:pPr>
        <w:pStyle w:val="Style11"/>
        <w:widowControl/>
        <w:tabs>
          <w:tab w:val="left" w:leader="dot" w:pos="9043"/>
        </w:tabs>
        <w:spacing w:line="240" w:lineRule="auto"/>
        <w:ind w:left="331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b w:val="0"/>
          <w:sz w:val="24"/>
          <w:szCs w:val="24"/>
        </w:rPr>
        <w:t>f.1.</w:t>
      </w:r>
      <w:r w:rsidRPr="00277B9F">
        <w:rPr>
          <w:rStyle w:val="FontStyle27"/>
          <w:rFonts w:asciiTheme="minorHAnsi" w:hAnsiTheme="minorHAnsi"/>
          <w:sz w:val="24"/>
          <w:szCs w:val="24"/>
        </w:rPr>
        <w:t xml:space="preserve">Obsah ……………………………………………………………………………………………………………..         </w:t>
      </w:r>
      <w:r w:rsidR="005466AE">
        <w:rPr>
          <w:rStyle w:val="FontStyle27"/>
          <w:rFonts w:asciiTheme="minorHAnsi" w:hAnsiTheme="minorHAnsi"/>
          <w:sz w:val="24"/>
          <w:szCs w:val="24"/>
        </w:rPr>
        <w:t xml:space="preserve">   7</w:t>
      </w:r>
    </w:p>
    <w:p w:rsidR="00AF2D7E" w:rsidRPr="00277B9F" w:rsidRDefault="00AF2D7E" w:rsidP="00AF2D7E">
      <w:pPr>
        <w:pStyle w:val="Style11"/>
        <w:widowControl/>
        <w:tabs>
          <w:tab w:val="left" w:leader="dot" w:pos="9050"/>
        </w:tabs>
        <w:spacing w:line="240" w:lineRule="auto"/>
        <w:ind w:left="331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b w:val="0"/>
          <w:sz w:val="24"/>
          <w:szCs w:val="24"/>
        </w:rPr>
        <w:t>f.2.</w:t>
      </w:r>
      <w:r w:rsidRPr="00277B9F">
        <w:rPr>
          <w:rStyle w:val="FontStyle27"/>
          <w:rFonts w:asciiTheme="minorHAnsi" w:hAnsiTheme="minorHAnsi"/>
          <w:sz w:val="24"/>
          <w:szCs w:val="24"/>
        </w:rPr>
        <w:t>Počet vyhotovení …………………………………………</w:t>
      </w:r>
      <w:r w:rsidR="005466AE">
        <w:rPr>
          <w:rStyle w:val="FontStyle27"/>
          <w:rFonts w:asciiTheme="minorHAnsi" w:hAnsiTheme="minorHAnsi"/>
          <w:sz w:val="24"/>
          <w:szCs w:val="24"/>
        </w:rPr>
        <w:t>………………………………………………...             8</w:t>
      </w: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  <w:r w:rsidRPr="00277B9F">
        <w:rPr>
          <w:rStyle w:val="FontStyle26"/>
          <w:rFonts w:asciiTheme="minorHAnsi" w:hAnsiTheme="minorHAnsi"/>
          <w:sz w:val="24"/>
          <w:szCs w:val="24"/>
        </w:rPr>
        <w:t>g) Požadavky na vyhodnocení předpokládaných vlivů územního plánu na</w:t>
      </w:r>
      <w:r w:rsidRPr="00277B9F">
        <w:rPr>
          <w:rStyle w:val="FontStyle26"/>
          <w:rFonts w:asciiTheme="minorHAnsi" w:hAnsiTheme="minorHAnsi"/>
          <w:sz w:val="24"/>
          <w:szCs w:val="24"/>
        </w:rPr>
        <w:br/>
        <w:t xml:space="preserve">udržitelný rozvoj území …………………………………………………………………………………..………         </w:t>
      </w:r>
      <w:r w:rsidR="005466AE">
        <w:rPr>
          <w:rStyle w:val="FontStyle26"/>
          <w:rFonts w:asciiTheme="minorHAnsi" w:hAnsiTheme="minorHAnsi"/>
          <w:sz w:val="24"/>
          <w:szCs w:val="24"/>
        </w:rPr>
        <w:t xml:space="preserve">  8</w:t>
      </w: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Pr="00277B9F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AF2D7E" w:rsidRDefault="00AF2D7E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1F052C" w:rsidRDefault="001F052C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1F052C" w:rsidRDefault="001F052C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1F052C" w:rsidRDefault="001F052C" w:rsidP="00AF2D7E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1F052C" w:rsidRPr="00EA2696" w:rsidRDefault="001F052C" w:rsidP="001F052C">
      <w:pPr>
        <w:pStyle w:val="Style1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-1134"/>
        </w:tabs>
        <w:spacing w:line="240" w:lineRule="auto"/>
        <w:ind w:firstLine="0"/>
        <w:jc w:val="both"/>
        <w:rPr>
          <w:rStyle w:val="FontStyle31"/>
          <w:rFonts w:ascii="Calibri" w:hAnsi="Calibri"/>
        </w:rPr>
      </w:pPr>
      <w:r w:rsidRPr="00EA2696">
        <w:rPr>
          <w:rStyle w:val="FontStyle26"/>
          <w:rFonts w:ascii="Calibri" w:hAnsi="Calibri"/>
          <w:sz w:val="26"/>
          <w:szCs w:val="26"/>
        </w:rPr>
        <w:lastRenderedPageBreak/>
        <w:t>a)</w:t>
      </w:r>
      <w:r w:rsidR="005466AE">
        <w:rPr>
          <w:rStyle w:val="FontStyle26"/>
          <w:rFonts w:ascii="Calibri" w:hAnsi="Calibri"/>
          <w:sz w:val="26"/>
          <w:szCs w:val="26"/>
        </w:rPr>
        <w:t xml:space="preserve"> </w:t>
      </w:r>
      <w:r w:rsidRPr="00EA2696">
        <w:rPr>
          <w:rStyle w:val="FontStyle26"/>
          <w:rFonts w:ascii="Calibri" w:hAnsi="Calibri"/>
          <w:sz w:val="26"/>
          <w:szCs w:val="26"/>
        </w:rPr>
        <w:t>Požadavky na základní koncepci rozvoje území obce, vyjádřené zejména v cílech zlepšování dosavadního stavu, včetně rozvoje obce a ochrany hodnot jejího území, v požadavcích na změnu charakteru obce, jejího vztahu k sídelní struktuře a dostupnosti veřejné infrastruktury</w:t>
      </w:r>
    </w:p>
    <w:p w:rsidR="001F052C" w:rsidRPr="001F052C" w:rsidRDefault="001F052C" w:rsidP="001F052C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="Calibri" w:hAnsi="Calibri"/>
          <w:sz w:val="24"/>
          <w:szCs w:val="24"/>
        </w:rPr>
      </w:pPr>
    </w:p>
    <w:p w:rsidR="001F052C" w:rsidRPr="001F052C" w:rsidRDefault="001F052C" w:rsidP="001F052C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rPr>
          <w:rStyle w:val="FontStyle26"/>
          <w:rFonts w:ascii="Calibri" w:hAnsi="Calibri"/>
          <w:sz w:val="24"/>
          <w:szCs w:val="24"/>
        </w:rPr>
      </w:pPr>
    </w:p>
    <w:p w:rsidR="001F052C" w:rsidRPr="001F052C" w:rsidRDefault="001F052C" w:rsidP="001F052C">
      <w:pPr>
        <w:pStyle w:val="Style1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leader="underscore" w:pos="5652"/>
        </w:tabs>
        <w:spacing w:line="240" w:lineRule="auto"/>
        <w:rPr>
          <w:rStyle w:val="FontStyle26"/>
          <w:rFonts w:ascii="Calibri" w:hAnsi="Calibri"/>
          <w:sz w:val="24"/>
          <w:szCs w:val="24"/>
        </w:rPr>
      </w:pPr>
      <w:r w:rsidRPr="001F052C">
        <w:rPr>
          <w:rStyle w:val="FontStyle26"/>
          <w:rFonts w:ascii="Calibri" w:hAnsi="Calibri"/>
          <w:sz w:val="24"/>
          <w:szCs w:val="24"/>
        </w:rPr>
        <w:t>a.1. Požadavky na urbanistickou koncepci zejména na prověření plošného a</w:t>
      </w:r>
      <w:r w:rsidRPr="001F052C">
        <w:rPr>
          <w:rStyle w:val="FontStyle26"/>
          <w:rFonts w:ascii="Calibri" w:hAnsi="Calibri"/>
          <w:sz w:val="24"/>
          <w:szCs w:val="24"/>
        </w:rPr>
        <w:br/>
        <w:t>prostorového uspořádání zastavěného území a na prověření možných změn,</w:t>
      </w:r>
      <w:r w:rsidRPr="001F052C">
        <w:rPr>
          <w:rStyle w:val="FontStyle26"/>
          <w:rFonts w:ascii="Calibri" w:hAnsi="Calibri"/>
          <w:sz w:val="24"/>
          <w:szCs w:val="24"/>
        </w:rPr>
        <w:br/>
        <w:t>včetně vymezení zastavitelných ploch</w:t>
      </w:r>
    </w:p>
    <w:p w:rsidR="001F052C" w:rsidRPr="00465DC9" w:rsidRDefault="001F052C" w:rsidP="001F052C">
      <w:pPr>
        <w:pStyle w:val="Style13"/>
        <w:widowControl/>
        <w:tabs>
          <w:tab w:val="left" w:pos="230"/>
          <w:tab w:val="left" w:leader="dot" w:pos="9050"/>
        </w:tabs>
        <w:spacing w:line="240" w:lineRule="auto"/>
        <w:ind w:firstLine="0"/>
        <w:jc w:val="both"/>
        <w:rPr>
          <w:rStyle w:val="FontStyle26"/>
          <w:rFonts w:ascii="Calibri" w:hAnsi="Calibri"/>
          <w:color w:val="FF0000"/>
        </w:rPr>
      </w:pPr>
    </w:p>
    <w:p w:rsidR="001F052C" w:rsidRDefault="001F052C" w:rsidP="001F052C">
      <w:pPr>
        <w:pStyle w:val="Style13"/>
        <w:widowControl/>
        <w:tabs>
          <w:tab w:val="left" w:pos="230"/>
          <w:tab w:val="left" w:leader="dot" w:pos="9050"/>
        </w:tabs>
        <w:spacing w:line="276" w:lineRule="auto"/>
        <w:ind w:firstLine="0"/>
        <w:rPr>
          <w:rStyle w:val="FontStyle26"/>
          <w:rFonts w:asciiTheme="minorHAnsi" w:hAnsiTheme="minorHAnsi"/>
          <w:sz w:val="24"/>
          <w:szCs w:val="24"/>
        </w:rPr>
      </w:pPr>
    </w:p>
    <w:p w:rsidR="001F052C" w:rsidRPr="00D704B4" w:rsidRDefault="001F052C" w:rsidP="00D704B4">
      <w:pPr>
        <w:pStyle w:val="Obsah8"/>
        <w:pBdr>
          <w:bottom w:val="single" w:sz="4" w:space="1" w:color="auto"/>
        </w:pBdr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D704B4">
        <w:rPr>
          <w:rFonts w:ascii="Calibri" w:hAnsi="Calibri"/>
          <w:b/>
          <w:sz w:val="22"/>
          <w:szCs w:val="22"/>
        </w:rPr>
        <w:t xml:space="preserve">Politika územního rozvoje </w:t>
      </w:r>
    </w:p>
    <w:p w:rsidR="001F052C" w:rsidRDefault="001F052C" w:rsidP="001F052C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B56331">
        <w:rPr>
          <w:rFonts w:ascii="Calibri" w:hAnsi="Calibri"/>
          <w:sz w:val="22"/>
          <w:szCs w:val="22"/>
        </w:rPr>
        <w:t>Politika územn</w:t>
      </w:r>
      <w:r>
        <w:rPr>
          <w:rFonts w:ascii="Calibri" w:hAnsi="Calibri"/>
          <w:sz w:val="22"/>
          <w:szCs w:val="22"/>
        </w:rPr>
        <w:t>ího rozvoje České republiky</w:t>
      </w:r>
      <w:r w:rsidR="006A6B04">
        <w:rPr>
          <w:rFonts w:ascii="Calibri" w:hAnsi="Calibri"/>
          <w:sz w:val="22"/>
          <w:szCs w:val="22"/>
        </w:rPr>
        <w:t xml:space="preserve"> 2008</w:t>
      </w:r>
      <w:r>
        <w:rPr>
          <w:rFonts w:ascii="Calibri" w:hAnsi="Calibri"/>
          <w:sz w:val="22"/>
          <w:szCs w:val="22"/>
        </w:rPr>
        <w:t>, ve znění aktualizace č. 1</w:t>
      </w:r>
      <w:r w:rsidR="006E032A">
        <w:rPr>
          <w:rFonts w:ascii="Calibri" w:hAnsi="Calibri"/>
          <w:sz w:val="22"/>
          <w:szCs w:val="22"/>
        </w:rPr>
        <w:t xml:space="preserve"> (aPÚR)</w:t>
      </w:r>
      <w:r w:rsidRPr="00B56331">
        <w:rPr>
          <w:rFonts w:ascii="Calibri" w:hAnsi="Calibri"/>
          <w:sz w:val="22"/>
          <w:szCs w:val="22"/>
        </w:rPr>
        <w:t xml:space="preserve">, schválená Vládou ČR dne </w:t>
      </w:r>
      <w:r>
        <w:rPr>
          <w:rFonts w:ascii="Calibri" w:hAnsi="Calibri"/>
          <w:sz w:val="22"/>
          <w:szCs w:val="22"/>
        </w:rPr>
        <w:t>15. 4. 2015</w:t>
      </w:r>
      <w:r w:rsidR="006220C0">
        <w:rPr>
          <w:rFonts w:ascii="Calibri" w:hAnsi="Calibri"/>
          <w:sz w:val="22"/>
          <w:szCs w:val="22"/>
        </w:rPr>
        <w:t xml:space="preserve"> stanoví, že obec Panenské Břežany, která je součástí správního obvodu ORP Brandýs </w:t>
      </w:r>
      <w:r w:rsidR="00D704B4">
        <w:rPr>
          <w:rFonts w:ascii="Calibri" w:hAnsi="Calibri"/>
          <w:sz w:val="22"/>
          <w:szCs w:val="22"/>
        </w:rPr>
        <w:t>nad</w:t>
      </w:r>
      <w:r w:rsidR="006220C0">
        <w:rPr>
          <w:rFonts w:ascii="Calibri" w:hAnsi="Calibri"/>
          <w:sz w:val="22"/>
          <w:szCs w:val="22"/>
        </w:rPr>
        <w:t xml:space="preserve"> Labem-Stará Boleslav je součástí rozvojové osy OB1</w:t>
      </w:r>
      <w:r w:rsidR="006E032A">
        <w:rPr>
          <w:rFonts w:ascii="Calibri" w:hAnsi="Calibri"/>
          <w:sz w:val="22"/>
          <w:szCs w:val="22"/>
        </w:rPr>
        <w:t xml:space="preserve"> a koridoru vysokorychlostní dopravy VR1.</w:t>
      </w:r>
    </w:p>
    <w:p w:rsidR="006220C0" w:rsidRPr="006220C0" w:rsidRDefault="006220C0" w:rsidP="006220C0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220C0" w:rsidRPr="00D704B4" w:rsidRDefault="006220C0" w:rsidP="00D704B4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b/>
          <w:bCs/>
          <w:sz w:val="22"/>
          <w:szCs w:val="22"/>
        </w:rPr>
        <w:t xml:space="preserve">OB1 </w:t>
      </w:r>
      <w:r w:rsidRPr="00D704B4">
        <w:rPr>
          <w:rFonts w:ascii="Calibri" w:hAnsi="Calibri"/>
          <w:sz w:val="22"/>
          <w:szCs w:val="22"/>
        </w:rPr>
        <w:t xml:space="preserve">Rozvojová oblast Praha </w:t>
      </w:r>
    </w:p>
    <w:p w:rsidR="006220C0" w:rsidRPr="00D704B4" w:rsidRDefault="006220C0" w:rsidP="00D704B4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sz w:val="22"/>
          <w:szCs w:val="22"/>
          <w:u w:val="single"/>
        </w:rPr>
        <w:t xml:space="preserve">Vymezení: </w:t>
      </w:r>
    </w:p>
    <w:p w:rsidR="006220C0" w:rsidRPr="00D704B4" w:rsidRDefault="006220C0" w:rsidP="00D704B4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sz w:val="22"/>
          <w:szCs w:val="22"/>
        </w:rPr>
        <w:t xml:space="preserve">Hlavní město Praha, území obcí ze správních obvodů obecních úřadů obcí s rozšířenou působností (dále „ORP“) Benešov (jen obce v severní části), Beroun, Brandýs nad Labem-Stará Boleslav, Černošice, Český Brod (bez obcí v jihovýchodní části), Dobříš (jen obce v severovýchodní části), Kladno (bez obcí v jihozápadní části), Kralupy nad Vltavou, Lysá nad Labem, Mělník (jen obce v jihozápadní části), Neratovice, Říčany (bez obcí ve východní části), Slaný (jen obce v jižní části). </w:t>
      </w:r>
    </w:p>
    <w:p w:rsidR="006220C0" w:rsidRPr="00D704B4" w:rsidRDefault="006220C0" w:rsidP="00D704B4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sz w:val="22"/>
          <w:szCs w:val="22"/>
          <w:u w:val="single"/>
        </w:rPr>
        <w:t>Důvody vymezení:</w:t>
      </w:r>
    </w:p>
    <w:p w:rsidR="006220C0" w:rsidRPr="006E032A" w:rsidRDefault="006220C0" w:rsidP="006E032A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sz w:val="22"/>
          <w:szCs w:val="22"/>
        </w:rPr>
        <w:t xml:space="preserve">Území ovlivněné rozvojovou dynamikou hlavního města Prahy, při spolupůsobení vedlejších center, zejména Kladna a Berouna. Jedná se o nejsilnější koncentraci obyvatelstva v ČR, jakož i soustředění kulturních a ekonomických aktivit, které mají z velké části i mezinárodní význam; zřetelným rozvojovým předpokladem je připojení na dálnice, rychlostní silnice a tranzitní železniční koridory a efektivní </w:t>
      </w:r>
      <w:r w:rsidRPr="006E032A">
        <w:rPr>
          <w:rFonts w:ascii="Calibri" w:hAnsi="Calibri"/>
          <w:sz w:val="22"/>
          <w:szCs w:val="22"/>
        </w:rPr>
        <w:t>propojení jednotlivých druhů dopravy včetně letecké.</w:t>
      </w:r>
    </w:p>
    <w:p w:rsidR="006220C0" w:rsidRPr="006E032A" w:rsidRDefault="006220C0" w:rsidP="006E032A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b/>
          <w:bCs/>
          <w:sz w:val="22"/>
          <w:szCs w:val="22"/>
        </w:rPr>
        <w:t xml:space="preserve">VR 1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  <w:u w:val="single"/>
        </w:rPr>
        <w:t xml:space="preserve">Vymezení: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 xml:space="preserve">(Dresden–) hranice SRN/ČR–Praha,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 xml:space="preserve">(Nürnberg–) hranice SRN/ČR–Plzeň–Praha,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 xml:space="preserve">Praha–Brno–hranice ČR/Rakousko, resp. SR (–Wien, Bratislava),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 xml:space="preserve">Brno–Ostrava–hranice ČR/Polsko(–Katowice).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  <w:u w:val="single"/>
        </w:rPr>
        <w:t>Důvody vymezení</w:t>
      </w:r>
      <w:r w:rsidRPr="006E032A">
        <w:rPr>
          <w:rFonts w:ascii="Calibri" w:hAnsi="Calibri"/>
          <w:sz w:val="22"/>
          <w:szCs w:val="22"/>
        </w:rPr>
        <w:t xml:space="preserve">: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 xml:space="preserve">Chránit na území ČR navržené koridory vysokorychlostní dopravy v návaznosti na obdobné koridory především v SRN a případně v Rakousku. </w:t>
      </w:r>
    </w:p>
    <w:p w:rsidR="006E032A" w:rsidRPr="006E032A" w:rsidRDefault="006E032A" w:rsidP="006E032A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  <w:u w:val="single"/>
        </w:rPr>
        <w:t xml:space="preserve">Úkoly pro územní plánování: </w:t>
      </w:r>
    </w:p>
    <w:p w:rsidR="006E032A" w:rsidRPr="006E032A" w:rsidRDefault="006E032A" w:rsidP="006E032A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6E032A">
        <w:rPr>
          <w:rFonts w:ascii="Calibri" w:hAnsi="Calibri"/>
          <w:sz w:val="22"/>
          <w:szCs w:val="22"/>
        </w:rPr>
        <w:t>Zohlednit závěry vyplývající ze splněného úkolu pro ministerstva a jiné ústřední správní úřady.</w:t>
      </w:r>
    </w:p>
    <w:p w:rsidR="006E032A" w:rsidRPr="006E032A" w:rsidRDefault="006E032A" w:rsidP="006E032A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D704B4" w:rsidRPr="00D704B4" w:rsidRDefault="00D704B4" w:rsidP="006E032A">
      <w:pPr>
        <w:pStyle w:val="Style13"/>
        <w:widowControl/>
        <w:tabs>
          <w:tab w:val="left" w:pos="230"/>
          <w:tab w:val="left" w:leader="dot" w:pos="9050"/>
        </w:tabs>
        <w:spacing w:line="276" w:lineRule="auto"/>
        <w:ind w:firstLine="0"/>
        <w:jc w:val="both"/>
        <w:rPr>
          <w:rStyle w:val="FontStyle26"/>
          <w:rFonts w:ascii="Calibri" w:hAnsi="Calibri"/>
          <w:b w:val="0"/>
          <w:sz w:val="22"/>
          <w:szCs w:val="22"/>
        </w:rPr>
      </w:pPr>
      <w:r w:rsidRPr="006E032A">
        <w:rPr>
          <w:rStyle w:val="FontStyle26"/>
          <w:rFonts w:ascii="Calibri" w:hAnsi="Calibri"/>
          <w:b w:val="0"/>
          <w:sz w:val="22"/>
          <w:szCs w:val="22"/>
        </w:rPr>
        <w:t>Územní plán</w:t>
      </w:r>
      <w:r w:rsidRPr="00D704B4">
        <w:rPr>
          <w:rStyle w:val="FontStyle26"/>
          <w:rFonts w:ascii="Calibri" w:hAnsi="Calibri"/>
          <w:b w:val="0"/>
          <w:sz w:val="22"/>
          <w:szCs w:val="22"/>
        </w:rPr>
        <w:t xml:space="preserve"> Panenské Břežany </w:t>
      </w:r>
      <w:r w:rsidR="00C368AC">
        <w:rPr>
          <w:rStyle w:val="FontStyle26"/>
          <w:rFonts w:ascii="Calibri" w:hAnsi="Calibri"/>
          <w:b w:val="0"/>
          <w:sz w:val="22"/>
          <w:szCs w:val="22"/>
        </w:rPr>
        <w:t xml:space="preserve">(Územní plán) </w:t>
      </w:r>
      <w:r w:rsidRPr="00D704B4">
        <w:rPr>
          <w:rStyle w:val="FontStyle26"/>
          <w:rFonts w:ascii="Calibri" w:hAnsi="Calibri"/>
          <w:b w:val="0"/>
          <w:sz w:val="22"/>
          <w:szCs w:val="22"/>
        </w:rPr>
        <w:t xml:space="preserve">bude respektovat priority územního plánování pro zajištění udržitelného rozvoje území uvedené v </w:t>
      </w:r>
      <w:r w:rsidR="006E032A">
        <w:rPr>
          <w:rStyle w:val="FontStyle26"/>
          <w:rFonts w:ascii="Calibri" w:hAnsi="Calibri"/>
          <w:b w:val="0"/>
          <w:sz w:val="22"/>
          <w:szCs w:val="22"/>
        </w:rPr>
        <w:t>aPÚR</w:t>
      </w:r>
      <w:r w:rsidRPr="00D704B4">
        <w:rPr>
          <w:rStyle w:val="FontStyle26"/>
          <w:rFonts w:ascii="Calibri" w:hAnsi="Calibri"/>
          <w:b w:val="0"/>
          <w:sz w:val="22"/>
          <w:szCs w:val="22"/>
        </w:rPr>
        <w:t>.</w:t>
      </w:r>
    </w:p>
    <w:p w:rsidR="001F052C" w:rsidRPr="00D704B4" w:rsidRDefault="001F052C" w:rsidP="00D704B4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  <w:u w:val="single"/>
        </w:rPr>
      </w:pPr>
    </w:p>
    <w:p w:rsidR="001F052C" w:rsidRPr="005466AE" w:rsidRDefault="001F052C" w:rsidP="00C368AC">
      <w:pPr>
        <w:pStyle w:val="Obsah8"/>
        <w:pBdr>
          <w:bottom w:val="single" w:sz="4" w:space="1" w:color="auto"/>
        </w:pBdr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5466AE">
        <w:rPr>
          <w:rFonts w:ascii="Calibri" w:hAnsi="Calibri"/>
          <w:b/>
          <w:sz w:val="22"/>
          <w:szCs w:val="22"/>
        </w:rPr>
        <w:t>Zásady územního rozvoje</w:t>
      </w:r>
    </w:p>
    <w:p w:rsidR="00F34C00" w:rsidRPr="00A14B01" w:rsidRDefault="001F052C" w:rsidP="00F34C00">
      <w:pPr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F34C00">
        <w:rPr>
          <w:rFonts w:ascii="Calibri" w:hAnsi="Calibri"/>
          <w:sz w:val="22"/>
          <w:szCs w:val="22"/>
        </w:rPr>
        <w:t xml:space="preserve">Pro území obce jsou nadřazenou územně plánovací dokumentací Zásady územního rozvoje Středočeského kraje (ZÚR SK), vydány 19.12.2011 s nabytím účinnosti dne 22.2.2012. </w:t>
      </w:r>
      <w:r w:rsidR="00F34C00" w:rsidRPr="00F34C00">
        <w:rPr>
          <w:rFonts w:asciiTheme="minorHAnsi" w:hAnsiTheme="minorHAnsi"/>
          <w:sz w:val="22"/>
          <w:szCs w:val="22"/>
        </w:rPr>
        <w:t xml:space="preserve">Následně byla usnesením č. </w:t>
      </w:r>
      <w:r w:rsidR="00F34C00" w:rsidRPr="00A14B01">
        <w:rPr>
          <w:rFonts w:asciiTheme="minorHAnsi" w:hAnsiTheme="minorHAnsi"/>
          <w:sz w:val="22"/>
          <w:szCs w:val="22"/>
        </w:rPr>
        <w:t>007-18/2015/ZK ze dne 27. 7. 2015 zastupitelstvem Středočeského kraje schválena 1. aktualizace ZÚR Středočeského kraje.</w:t>
      </w:r>
    </w:p>
    <w:p w:rsidR="006E032A" w:rsidRDefault="006E032A" w:rsidP="001F052C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D704B4" w:rsidRDefault="00D704B4" w:rsidP="001F052C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D704B4">
        <w:rPr>
          <w:rFonts w:ascii="Calibri" w:hAnsi="Calibri"/>
          <w:noProof/>
          <w:sz w:val="22"/>
          <w:szCs w:val="22"/>
          <w:lang w:eastAsia="cs-CZ"/>
        </w:rPr>
        <w:drawing>
          <wp:inline distT="0" distB="0" distL="0" distR="0">
            <wp:extent cx="5760720" cy="4307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B4" w:rsidRDefault="00D704B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D704B4" w:rsidRDefault="00D704B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F65E8E" w:rsidRDefault="00F65E8E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 ZÚR SK vyplývají podmínky z vymezení koridoru VRT a vedení 400kV v severovýchodní části nezastavěného území</w:t>
      </w:r>
      <w:r w:rsidR="00D56BE1">
        <w:rPr>
          <w:rFonts w:ascii="Calibri" w:hAnsi="Calibri"/>
          <w:sz w:val="22"/>
          <w:szCs w:val="22"/>
        </w:rPr>
        <w:t>.</w:t>
      </w:r>
    </w:p>
    <w:p w:rsidR="00F65E8E" w:rsidRPr="00B56331" w:rsidRDefault="00F65E8E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</w:t>
      </w:r>
      <w:r w:rsidRPr="00B56331">
        <w:rPr>
          <w:rFonts w:ascii="Calibri" w:hAnsi="Calibri"/>
          <w:sz w:val="22"/>
          <w:szCs w:val="22"/>
        </w:rPr>
        <w:t xml:space="preserve">zemní plán </w:t>
      </w:r>
      <w:r>
        <w:rPr>
          <w:rFonts w:ascii="Calibri" w:hAnsi="Calibri"/>
          <w:sz w:val="22"/>
          <w:szCs w:val="22"/>
        </w:rPr>
        <w:t xml:space="preserve">bude </w:t>
      </w:r>
      <w:r w:rsidRPr="00B56331">
        <w:rPr>
          <w:rFonts w:ascii="Calibri" w:hAnsi="Calibri"/>
          <w:sz w:val="22"/>
          <w:szCs w:val="22"/>
        </w:rPr>
        <w:t>plně respektovat požadavky vyplývající ze ZÚR SK.</w:t>
      </w:r>
    </w:p>
    <w:p w:rsidR="00F65E8E" w:rsidRPr="00657AED" w:rsidRDefault="00F65E8E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D704B4" w:rsidRPr="00657AED" w:rsidRDefault="00D704B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1F052C" w:rsidRPr="005466AE" w:rsidRDefault="001F052C" w:rsidP="005B236D">
      <w:pPr>
        <w:pStyle w:val="Obsah8"/>
        <w:pBdr>
          <w:bottom w:val="single" w:sz="4" w:space="1" w:color="auto"/>
        </w:pBdr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5466AE">
        <w:rPr>
          <w:rFonts w:ascii="Calibri" w:hAnsi="Calibri"/>
          <w:b/>
          <w:sz w:val="22"/>
          <w:szCs w:val="22"/>
        </w:rPr>
        <w:t>Územně analytické podklady</w:t>
      </w:r>
    </w:p>
    <w:p w:rsidR="001F052C" w:rsidRPr="00657AED" w:rsidRDefault="001F052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657AED">
        <w:rPr>
          <w:rFonts w:ascii="Calibri" w:hAnsi="Calibri"/>
          <w:sz w:val="22"/>
          <w:szCs w:val="22"/>
        </w:rPr>
        <w:t xml:space="preserve">Z územně analytických podkladů kraje a ORP (dále jen „ÚAP“) pro řešení </w:t>
      </w:r>
      <w:r w:rsidR="005466AE">
        <w:rPr>
          <w:rFonts w:ascii="Calibri" w:hAnsi="Calibri"/>
          <w:sz w:val="22"/>
          <w:szCs w:val="22"/>
        </w:rPr>
        <w:t>Ú</w:t>
      </w:r>
      <w:r w:rsidRPr="00657AED">
        <w:rPr>
          <w:rFonts w:ascii="Calibri" w:hAnsi="Calibri"/>
          <w:sz w:val="22"/>
          <w:szCs w:val="22"/>
        </w:rPr>
        <w:t>zemního plánu nevyplývají žádné specifické požadavky.</w:t>
      </w:r>
    </w:p>
    <w:p w:rsidR="005761C8" w:rsidRDefault="005761C8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5466AE" w:rsidRDefault="005466AE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5466AE" w:rsidRPr="00657AED" w:rsidRDefault="005466AE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5761C8" w:rsidRPr="00657AED" w:rsidRDefault="005761C8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5761C8" w:rsidRDefault="005761C8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 </w:t>
      </w:r>
      <w:r w:rsidR="00470165">
        <w:rPr>
          <w:rFonts w:ascii="Calibri" w:hAnsi="Calibri"/>
          <w:sz w:val="22"/>
          <w:szCs w:val="22"/>
        </w:rPr>
        <w:t>návrhu</w:t>
      </w:r>
      <w:r>
        <w:rPr>
          <w:rFonts w:ascii="Calibri" w:hAnsi="Calibri"/>
          <w:sz w:val="22"/>
          <w:szCs w:val="22"/>
        </w:rPr>
        <w:t xml:space="preserve"> Územního plánu budou </w:t>
      </w:r>
      <w:r w:rsidR="00227387">
        <w:rPr>
          <w:rFonts w:ascii="Calibri" w:hAnsi="Calibri"/>
          <w:sz w:val="22"/>
          <w:szCs w:val="22"/>
        </w:rPr>
        <w:t>prověřeny z</w:t>
      </w:r>
      <w:r>
        <w:rPr>
          <w:rFonts w:ascii="Calibri" w:hAnsi="Calibri"/>
          <w:sz w:val="22"/>
          <w:szCs w:val="22"/>
        </w:rPr>
        <w:t>měny využití území</w:t>
      </w:r>
      <w:r w:rsidR="003C4871">
        <w:rPr>
          <w:rFonts w:ascii="Calibri" w:hAnsi="Calibri"/>
          <w:sz w:val="22"/>
          <w:szCs w:val="22"/>
        </w:rPr>
        <w:t>, nové zastavitelné plochy dle podnětů vlastníků pozemků a další záměry</w:t>
      </w:r>
      <w:r w:rsidR="00470165">
        <w:rPr>
          <w:rFonts w:ascii="Calibri" w:hAnsi="Calibri"/>
          <w:sz w:val="22"/>
          <w:szCs w:val="22"/>
        </w:rPr>
        <w:t>:</w:t>
      </w:r>
    </w:p>
    <w:p w:rsidR="00470165" w:rsidRDefault="00BD4566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Změna využití </w:t>
      </w:r>
      <w:r w:rsidR="00211D3B">
        <w:rPr>
          <w:rFonts w:ascii="Calibri" w:hAnsi="Calibri"/>
          <w:sz w:val="22"/>
          <w:szCs w:val="22"/>
        </w:rPr>
        <w:t xml:space="preserve">lokality areálu Dolního zámku z ploch V </w:t>
      </w:r>
      <w:r w:rsidR="0099534E">
        <w:rPr>
          <w:rFonts w:ascii="Calibri" w:hAnsi="Calibri"/>
          <w:sz w:val="22"/>
          <w:szCs w:val="22"/>
        </w:rPr>
        <w:t>–</w:t>
      </w:r>
      <w:r w:rsidR="00211D3B">
        <w:rPr>
          <w:rFonts w:ascii="Calibri" w:hAnsi="Calibri"/>
          <w:sz w:val="22"/>
          <w:szCs w:val="22"/>
        </w:rPr>
        <w:t xml:space="preserve"> </w:t>
      </w:r>
      <w:r w:rsidR="0099534E">
        <w:rPr>
          <w:rFonts w:ascii="Calibri" w:hAnsi="Calibri"/>
          <w:sz w:val="22"/>
          <w:szCs w:val="22"/>
        </w:rPr>
        <w:t>výroba průmyslová, zemědělská, sklady, služby na plochy smíšené obytné</w:t>
      </w:r>
    </w:p>
    <w:p w:rsidR="0099534E" w:rsidRDefault="0099534E" w:rsidP="0099534E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Změna využití plochy V3 (označení dle platné územně plánovací dokumentace) v severovýchodní části obce z ploch V – výroba průmyslová, zemědělská, sklady, služby na plochy smíšené obytné</w:t>
      </w:r>
    </w:p>
    <w:p w:rsidR="0099534E" w:rsidRDefault="0099534E" w:rsidP="0099534E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Plochy v lokalitě pod Dolním zámkem změnit z ploch V – výroba průmyslová, zemědělská, sklady, služby na plochy občanského vybavení s možností bydlení</w:t>
      </w:r>
    </w:p>
    <w:p w:rsidR="0099534E" w:rsidRPr="0099534E" w:rsidRDefault="00227387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Prověřit </w:t>
      </w:r>
      <w:r w:rsidR="0099534E" w:rsidRPr="0099534E">
        <w:rPr>
          <w:rFonts w:ascii="Calibri" w:hAnsi="Calibri"/>
          <w:sz w:val="22"/>
          <w:szCs w:val="22"/>
        </w:rPr>
        <w:t xml:space="preserve">využití lokality V2 (označení dle platné územně plánovací dokumentace) s využitím V – výroba průmyslová, zemědělská, sklady, služby </w:t>
      </w:r>
      <w:r>
        <w:rPr>
          <w:rFonts w:ascii="Calibri" w:hAnsi="Calibri"/>
          <w:sz w:val="22"/>
          <w:szCs w:val="22"/>
        </w:rPr>
        <w:t>–</w:t>
      </w:r>
      <w:r w:rsidR="009953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úprava regulativů, navržení etapizace, popř. územní rezervy</w:t>
      </w:r>
    </w:p>
    <w:p w:rsidR="0099534E" w:rsidRDefault="00227387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Prověřit plochy V1 (</w:t>
      </w:r>
      <w:r w:rsidRPr="0099534E">
        <w:rPr>
          <w:rFonts w:ascii="Calibri" w:hAnsi="Calibri"/>
          <w:sz w:val="22"/>
          <w:szCs w:val="22"/>
        </w:rPr>
        <w:t>označení dle platné územně plánovací dokumentace</w:t>
      </w:r>
      <w:r>
        <w:rPr>
          <w:rFonts w:ascii="Calibri" w:hAnsi="Calibri"/>
          <w:sz w:val="22"/>
          <w:szCs w:val="22"/>
        </w:rPr>
        <w:t>) s využitím V – výroba, průmyslová, zemědělská, sklady, služby – stanovit etapizaci v závislosti na ostatních lokalitách vymezených pro plochy V, vyřešit dopravní napojení lokality tak, aby nebyly zatíženy komunikace přes obec</w:t>
      </w:r>
    </w:p>
    <w:p w:rsidR="003C4871" w:rsidRDefault="003C4871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Jednotlivé podněty vlastníků pozemků budou zpracovatelem zařazeny na základě jejich prověření z hlediska kompaktnosti území, tj. nevytváření nových enkláv v území, dále z hlediska </w:t>
      </w:r>
      <w:r w:rsidR="00011FAB">
        <w:rPr>
          <w:rFonts w:ascii="Calibri" w:hAnsi="Calibri"/>
          <w:sz w:val="22"/>
          <w:szCs w:val="22"/>
        </w:rPr>
        <w:t>zemědělského půdního fondu, především ochrany zemědělské půdy bonity I. a II., dále budou prověřeny z hlediska potřeb obce a potřeby vymezení nových zastavitelných ploch pro bydlení</w:t>
      </w:r>
    </w:p>
    <w:p w:rsidR="00011FAB" w:rsidRDefault="00011FAB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prověřena aktuálnost ochranných pásem letiště, na základě jejich aktuálního trasování budou zastavitelné plochy pod pásmem letů z návrhových ploch platné územně plánovací dokumentace vyňaty, popř. změněno jejich využití tak, aby omezení hlukem z letiště a letecké dráhy neomezovalo využití území</w:t>
      </w:r>
    </w:p>
    <w:p w:rsidR="00011FAB" w:rsidRDefault="00C240D8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Zakreslení t</w:t>
      </w:r>
      <w:r w:rsidR="00011FAB">
        <w:rPr>
          <w:rFonts w:ascii="Calibri" w:hAnsi="Calibri"/>
          <w:sz w:val="22"/>
          <w:szCs w:val="22"/>
        </w:rPr>
        <w:t>ras</w:t>
      </w:r>
      <w:r>
        <w:rPr>
          <w:rFonts w:ascii="Calibri" w:hAnsi="Calibri"/>
          <w:sz w:val="22"/>
          <w:szCs w:val="22"/>
        </w:rPr>
        <w:t>y</w:t>
      </w:r>
      <w:r w:rsidR="00011FAB">
        <w:rPr>
          <w:rFonts w:ascii="Calibri" w:hAnsi="Calibri"/>
          <w:sz w:val="22"/>
          <w:szCs w:val="22"/>
        </w:rPr>
        <w:t xml:space="preserve"> vedení </w:t>
      </w:r>
      <w:r>
        <w:rPr>
          <w:rFonts w:ascii="Calibri" w:hAnsi="Calibri"/>
          <w:sz w:val="22"/>
          <w:szCs w:val="22"/>
        </w:rPr>
        <w:t>400 kV v nové realizované trase</w:t>
      </w:r>
    </w:p>
    <w:p w:rsidR="00C240D8" w:rsidRDefault="00C240D8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Vymezit trasy cyklostezek a pěší propojení po lesních a polních pozemcích</w:t>
      </w:r>
    </w:p>
    <w:p w:rsidR="00C240D8" w:rsidRDefault="00C240D8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Aktualizovat zastavěné území</w:t>
      </w:r>
    </w:p>
    <w:p w:rsidR="00C240D8" w:rsidRDefault="00C240D8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Plochu SM1 (</w:t>
      </w:r>
      <w:r w:rsidRPr="0099534E">
        <w:rPr>
          <w:rFonts w:ascii="Calibri" w:hAnsi="Calibri"/>
          <w:sz w:val="22"/>
          <w:szCs w:val="22"/>
        </w:rPr>
        <w:t>označení dle platné územně plánovací dokumentace</w:t>
      </w:r>
      <w:r>
        <w:rPr>
          <w:rFonts w:ascii="Calibri" w:hAnsi="Calibri"/>
          <w:sz w:val="22"/>
          <w:szCs w:val="22"/>
        </w:rPr>
        <w:t>)</w:t>
      </w:r>
      <w:r w:rsidR="00657AED">
        <w:rPr>
          <w:rFonts w:ascii="Calibri" w:hAnsi="Calibri"/>
          <w:sz w:val="22"/>
          <w:szCs w:val="22"/>
        </w:rPr>
        <w:t xml:space="preserve"> zařadit do rozvojových ploch na pozemcích ve vlastnictví obce a vymezit zde využití pro sociální bydlení (možnost výstavby domova důchodců, mateřské školy, apod.)</w:t>
      </w:r>
    </w:p>
    <w:p w:rsidR="00657AED" w:rsidRPr="005761C8" w:rsidRDefault="00657AED" w:rsidP="00BD4566">
      <w:pPr>
        <w:pStyle w:val="Obsah8"/>
        <w:numPr>
          <w:ilvl w:val="0"/>
          <w:numId w:val="3"/>
        </w:numPr>
        <w:tabs>
          <w:tab w:val="right" w:leader="dot" w:pos="9072"/>
        </w:tabs>
        <w:spacing w:before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Stanovit podmínku pro možnost realizace chodníků podél frekventovaných komunikací (průjezdné silnice přes obec apod.)</w:t>
      </w:r>
    </w:p>
    <w:p w:rsidR="00C368AC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color w:val="FF0000"/>
          <w:sz w:val="22"/>
          <w:szCs w:val="22"/>
        </w:rPr>
      </w:pPr>
    </w:p>
    <w:p w:rsidR="001A3354" w:rsidRDefault="001A335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color w:val="FF0000"/>
          <w:sz w:val="22"/>
          <w:szCs w:val="22"/>
        </w:rPr>
      </w:pPr>
    </w:p>
    <w:p w:rsidR="001A3354" w:rsidRPr="001A3354" w:rsidRDefault="001A3354" w:rsidP="001A3354">
      <w:pPr>
        <w:pStyle w:val="Style1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Style w:val="FontStyle26"/>
          <w:rFonts w:ascii="Calibri" w:hAnsi="Calibri"/>
          <w:sz w:val="24"/>
          <w:szCs w:val="24"/>
        </w:rPr>
      </w:pPr>
      <w:r w:rsidRPr="001A3354">
        <w:rPr>
          <w:rStyle w:val="FontStyle26"/>
          <w:rFonts w:ascii="Calibri" w:hAnsi="Calibri"/>
          <w:sz w:val="24"/>
          <w:szCs w:val="24"/>
        </w:rPr>
        <w:t>a.</w:t>
      </w:r>
      <w:r w:rsidRPr="001A3354">
        <w:rPr>
          <w:rStyle w:val="FontStyle27"/>
          <w:rFonts w:ascii="Calibri" w:hAnsi="Calibri"/>
          <w:b/>
          <w:sz w:val="24"/>
          <w:szCs w:val="24"/>
        </w:rPr>
        <w:t>2.</w:t>
      </w:r>
      <w:r w:rsidRPr="001A3354">
        <w:rPr>
          <w:rStyle w:val="FontStyle26"/>
          <w:rFonts w:ascii="Calibri" w:hAnsi="Calibri"/>
          <w:sz w:val="24"/>
          <w:szCs w:val="24"/>
        </w:rPr>
        <w:t>Požadavky na koncepci veřejné infrastruktury, zejména na prověření uspořádání veřejné infrastruktury a možnosti jejích změn</w:t>
      </w:r>
    </w:p>
    <w:p w:rsidR="001A3354" w:rsidRPr="00EA2696" w:rsidRDefault="001A3354" w:rsidP="001A3354">
      <w:pPr>
        <w:pStyle w:val="Style10"/>
        <w:widowControl/>
        <w:spacing w:line="240" w:lineRule="auto"/>
        <w:rPr>
          <w:rStyle w:val="FontStyle26"/>
          <w:rFonts w:ascii="Calibri" w:hAnsi="Calibri"/>
          <w:sz w:val="22"/>
          <w:szCs w:val="22"/>
        </w:rPr>
      </w:pPr>
    </w:p>
    <w:p w:rsidR="00C368AC" w:rsidRPr="00EA2696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color w:val="FF0000"/>
          <w:sz w:val="22"/>
          <w:szCs w:val="22"/>
        </w:rPr>
      </w:pPr>
    </w:p>
    <w:p w:rsidR="00C368AC" w:rsidRPr="005466AE" w:rsidRDefault="00C368AC" w:rsidP="005B236D">
      <w:pPr>
        <w:pStyle w:val="Obsah8"/>
        <w:pBdr>
          <w:bottom w:val="single" w:sz="4" w:space="1" w:color="auto"/>
        </w:pBdr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5466AE">
        <w:rPr>
          <w:rFonts w:ascii="Calibri" w:hAnsi="Calibri"/>
          <w:b/>
          <w:sz w:val="22"/>
          <w:szCs w:val="22"/>
        </w:rPr>
        <w:t>Koncepce veřejné infrastruktury</w:t>
      </w:r>
    </w:p>
    <w:p w:rsidR="005B236D" w:rsidRPr="00EA2696" w:rsidRDefault="005B236D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  <w:u w:val="single"/>
        </w:rPr>
      </w:pPr>
    </w:p>
    <w:p w:rsidR="00C368AC" w:rsidRPr="00EA2696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  <w:u w:val="single"/>
        </w:rPr>
      </w:pPr>
      <w:r w:rsidRPr="00EA2696">
        <w:rPr>
          <w:rFonts w:ascii="Calibri" w:hAnsi="Calibri"/>
          <w:sz w:val="22"/>
          <w:szCs w:val="22"/>
          <w:u w:val="single"/>
        </w:rPr>
        <w:t>Veřejná dopravní infrastruktura</w:t>
      </w:r>
    </w:p>
    <w:p w:rsidR="00C368AC" w:rsidRPr="00EA2696" w:rsidRDefault="00C368AC" w:rsidP="005B236D">
      <w:pPr>
        <w:spacing w:line="276" w:lineRule="auto"/>
        <w:jc w:val="both"/>
        <w:rPr>
          <w:rFonts w:ascii="Calibri" w:eastAsiaTheme="minorHAnsi" w:hAnsi="Calibri" w:cs="ArialMT"/>
          <w:sz w:val="22"/>
          <w:szCs w:val="22"/>
          <w:lang w:eastAsia="en-US"/>
        </w:rPr>
      </w:pP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>Z požadavků aPÚR, ZÚR SK a ÚAP vyplývá požadavek na vymezení koridoru VRT na území obce Panenské Břežany. Další požadavky na dopravní infrastrukturu z výše uvedených dokumentů na Územní plán nevyplývají.</w:t>
      </w:r>
    </w:p>
    <w:p w:rsidR="00C368AC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EA2696">
        <w:rPr>
          <w:rFonts w:ascii="Calibri" w:hAnsi="Calibri"/>
          <w:sz w:val="22"/>
          <w:szCs w:val="22"/>
        </w:rPr>
        <w:lastRenderedPageBreak/>
        <w:t xml:space="preserve">V koncepci veřejné infrastruktury zpracovatel prověří dopravní napojení zastavitelných ploch včetně obsluhy sousedních pozemků ve vlastnictví obce. </w:t>
      </w:r>
    </w:p>
    <w:p w:rsidR="0012445D" w:rsidRPr="00EA2696" w:rsidRDefault="0012445D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Zpracovatel provede revizi navržených místních komunikací a popř. navrhne jejich nové trasování a napojení na stávající komunikační systém v obci.</w:t>
      </w:r>
    </w:p>
    <w:p w:rsidR="00C368AC" w:rsidRPr="00EA2696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C368AC" w:rsidRPr="00EA2696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  <w:u w:val="single"/>
        </w:rPr>
      </w:pPr>
      <w:r w:rsidRPr="00EA2696">
        <w:rPr>
          <w:rFonts w:ascii="Calibri" w:hAnsi="Calibri"/>
          <w:sz w:val="22"/>
          <w:szCs w:val="22"/>
          <w:u w:val="single"/>
        </w:rPr>
        <w:t>Veřejná technická infrastruktura</w:t>
      </w:r>
    </w:p>
    <w:p w:rsidR="00EE1521" w:rsidRPr="00EA2696" w:rsidRDefault="00C368AC" w:rsidP="005B236D">
      <w:pPr>
        <w:spacing w:line="276" w:lineRule="auto"/>
        <w:jc w:val="both"/>
        <w:rPr>
          <w:rFonts w:ascii="Calibri" w:eastAsiaTheme="minorHAnsi" w:hAnsi="Calibri" w:cs="ArialMT"/>
          <w:sz w:val="22"/>
          <w:szCs w:val="22"/>
          <w:lang w:eastAsia="en-US"/>
        </w:rPr>
      </w:pP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>Z požadavků PÚR ČR, ZÚR SK a ÚAP</w:t>
      </w:r>
      <w:r w:rsidR="0032051D">
        <w:rPr>
          <w:rFonts w:ascii="Calibri" w:eastAsiaTheme="minorHAnsi" w:hAnsi="Calibri" w:cs="ArialMT"/>
          <w:sz w:val="22"/>
          <w:szCs w:val="22"/>
          <w:lang w:eastAsia="en-US"/>
        </w:rPr>
        <w:t xml:space="preserve"> </w:t>
      </w: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>vyplýv</w:t>
      </w:r>
      <w:r w:rsidR="00C2224B">
        <w:rPr>
          <w:rFonts w:ascii="Calibri" w:eastAsiaTheme="minorHAnsi" w:hAnsi="Calibri" w:cs="ArialMT"/>
          <w:sz w:val="22"/>
          <w:szCs w:val="22"/>
          <w:lang w:eastAsia="en-US"/>
        </w:rPr>
        <w:t>á</w:t>
      </w: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 </w:t>
      </w:r>
      <w:r w:rsidR="00EE1521"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pouze požadavek </w:t>
      </w: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na </w:t>
      </w:r>
      <w:r w:rsidR="00EE1521"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vymezení, resp. upřesnění koridoru pro vedení 400kV. </w:t>
      </w:r>
      <w:r w:rsidR="00011FAB">
        <w:rPr>
          <w:rFonts w:ascii="Calibri" w:eastAsiaTheme="minorHAnsi" w:hAnsi="Calibri" w:cs="ArialMT"/>
          <w:sz w:val="22"/>
          <w:szCs w:val="22"/>
          <w:lang w:eastAsia="en-US"/>
        </w:rPr>
        <w:t xml:space="preserve">Tento koridor již </w:t>
      </w:r>
      <w:r w:rsidR="00C240D8">
        <w:rPr>
          <w:rFonts w:ascii="Calibri" w:eastAsiaTheme="minorHAnsi" w:hAnsi="Calibri" w:cs="ArialMT"/>
          <w:sz w:val="22"/>
          <w:szCs w:val="22"/>
          <w:lang w:eastAsia="en-US"/>
        </w:rPr>
        <w:t xml:space="preserve">nebude vymezován – stavba je realizována. </w:t>
      </w:r>
      <w:r w:rsidR="00EE1521" w:rsidRPr="00EA2696">
        <w:rPr>
          <w:rFonts w:ascii="Calibri" w:eastAsiaTheme="minorHAnsi" w:hAnsi="Calibri" w:cs="ArialMT"/>
          <w:sz w:val="22"/>
          <w:szCs w:val="22"/>
          <w:lang w:eastAsia="en-US"/>
        </w:rPr>
        <w:t>Další požadavky na technickou infrastrukturu z výše uvedených dokumentů nevyplývají.</w:t>
      </w:r>
    </w:p>
    <w:p w:rsidR="00C368AC" w:rsidRPr="00EA2696" w:rsidRDefault="00C368AC" w:rsidP="005B236D">
      <w:pPr>
        <w:spacing w:line="276" w:lineRule="auto"/>
        <w:jc w:val="both"/>
        <w:rPr>
          <w:rFonts w:ascii="Calibri" w:eastAsiaTheme="minorHAnsi" w:hAnsi="Calibri" w:cs="ArialMT"/>
          <w:sz w:val="22"/>
          <w:szCs w:val="22"/>
          <w:lang w:eastAsia="en-US"/>
        </w:rPr>
      </w:pPr>
    </w:p>
    <w:p w:rsidR="00EE1521" w:rsidRPr="00EA2696" w:rsidRDefault="00EE1521" w:rsidP="005B236D">
      <w:pPr>
        <w:spacing w:line="276" w:lineRule="auto"/>
        <w:jc w:val="both"/>
        <w:rPr>
          <w:rFonts w:ascii="Calibri" w:eastAsiaTheme="minorHAnsi" w:hAnsi="Calibri" w:cs="ArialMT"/>
          <w:sz w:val="22"/>
          <w:szCs w:val="22"/>
          <w:lang w:eastAsia="en-US"/>
        </w:rPr>
      </w:pP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V koncepci veřejné technické infrastruktury obce bude </w:t>
      </w:r>
      <w:r w:rsidRPr="00EA2696">
        <w:rPr>
          <w:rFonts w:ascii="Calibri" w:hAnsi="Calibri"/>
          <w:sz w:val="22"/>
          <w:szCs w:val="22"/>
        </w:rPr>
        <w:t>prověřeno a stanoveno napojení zastavěných a zastavitelných ploch na systémy technické infrastruktury.</w:t>
      </w:r>
    </w:p>
    <w:p w:rsidR="00C368AC" w:rsidRPr="00EA2696" w:rsidRDefault="00C368AC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1A3354" w:rsidRPr="00EA2696" w:rsidRDefault="001A335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1A3354" w:rsidRPr="001A3354" w:rsidRDefault="001A3354" w:rsidP="001A3354">
      <w:pPr>
        <w:pStyle w:val="Style10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Style w:val="FontStyle26"/>
          <w:rFonts w:ascii="Calibri" w:hAnsi="Calibri"/>
          <w:sz w:val="24"/>
          <w:szCs w:val="24"/>
        </w:rPr>
      </w:pPr>
      <w:r w:rsidRPr="001A3354">
        <w:rPr>
          <w:rStyle w:val="FontStyle26"/>
          <w:rFonts w:ascii="Calibri" w:hAnsi="Calibri"/>
          <w:sz w:val="24"/>
          <w:szCs w:val="24"/>
        </w:rPr>
        <w:t>a.</w:t>
      </w:r>
      <w:r w:rsidRPr="001A3354">
        <w:rPr>
          <w:rStyle w:val="FontStyle27"/>
          <w:rFonts w:ascii="Calibri" w:hAnsi="Calibri"/>
          <w:b/>
          <w:sz w:val="24"/>
          <w:szCs w:val="24"/>
        </w:rPr>
        <w:t>3.</w:t>
      </w:r>
      <w:r w:rsidRPr="001A3354">
        <w:rPr>
          <w:rStyle w:val="FontStyle26"/>
          <w:rFonts w:ascii="Calibri" w:hAnsi="Calibri"/>
          <w:sz w:val="24"/>
          <w:szCs w:val="24"/>
        </w:rPr>
        <w:t>Požadavky na koncepci uspořádání krajiny, zejména na prověření plošného a prostorového uspořádání nezastavěného území a na prověření možných změn, včetně prověření, ve kterých plochách je vhodné vyloučit umísťování staveb, zařízení a jiných opatření pro účely uvedené v § 18 odst. 5 stavebního zákona</w:t>
      </w:r>
    </w:p>
    <w:p w:rsidR="001A3354" w:rsidRPr="00EA2696" w:rsidRDefault="001A3354" w:rsidP="005B236D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D85592" w:rsidRPr="0012445D" w:rsidRDefault="005B236D" w:rsidP="00C368AC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 w:rsidRPr="00EA2696">
        <w:rPr>
          <w:rFonts w:ascii="Calibri" w:hAnsi="Calibri"/>
          <w:sz w:val="22"/>
          <w:szCs w:val="22"/>
        </w:rPr>
        <w:t>Předpokládá se, že se Územním plánem k</w:t>
      </w:r>
      <w:r w:rsidR="00C368AC" w:rsidRPr="00EA2696">
        <w:rPr>
          <w:rFonts w:ascii="Calibri" w:hAnsi="Calibri"/>
          <w:sz w:val="22"/>
          <w:szCs w:val="22"/>
        </w:rPr>
        <w:t xml:space="preserve">oncepce </w:t>
      </w:r>
      <w:r w:rsidR="00C368AC" w:rsidRPr="0012445D">
        <w:rPr>
          <w:rFonts w:ascii="Calibri" w:hAnsi="Calibri"/>
          <w:sz w:val="22"/>
          <w:szCs w:val="22"/>
        </w:rPr>
        <w:t>uspořádán</w:t>
      </w:r>
      <w:r w:rsidR="00D85592" w:rsidRPr="0012445D">
        <w:rPr>
          <w:rFonts w:ascii="Calibri" w:hAnsi="Calibri"/>
          <w:sz w:val="22"/>
          <w:szCs w:val="22"/>
        </w:rPr>
        <w:t xml:space="preserve">í krajiny nebude zásadně měnit. </w:t>
      </w:r>
      <w:r w:rsidR="0032051D" w:rsidRPr="0012445D">
        <w:rPr>
          <w:rFonts w:ascii="Calibri" w:hAnsi="Calibri"/>
          <w:sz w:val="22"/>
          <w:szCs w:val="22"/>
        </w:rPr>
        <w:t>Nové zastavitelné plochy, které budou vymez</w:t>
      </w:r>
      <w:r w:rsidR="0012445D">
        <w:rPr>
          <w:rFonts w:ascii="Calibri" w:hAnsi="Calibri"/>
          <w:sz w:val="22"/>
          <w:szCs w:val="22"/>
        </w:rPr>
        <w:t>ovány</w:t>
      </w:r>
      <w:r w:rsidR="0032051D" w:rsidRPr="0012445D">
        <w:rPr>
          <w:rFonts w:ascii="Calibri" w:hAnsi="Calibri"/>
          <w:sz w:val="22"/>
          <w:szCs w:val="22"/>
        </w:rPr>
        <w:t xml:space="preserve"> v </w:t>
      </w:r>
      <w:r w:rsidR="00D40697" w:rsidRPr="0012445D">
        <w:rPr>
          <w:rFonts w:ascii="Calibri" w:hAnsi="Calibri"/>
          <w:sz w:val="22"/>
          <w:szCs w:val="22"/>
        </w:rPr>
        <w:t>Územním plán</w:t>
      </w:r>
      <w:r w:rsidR="0032051D" w:rsidRPr="0012445D">
        <w:rPr>
          <w:rFonts w:ascii="Calibri" w:hAnsi="Calibri"/>
          <w:sz w:val="22"/>
          <w:szCs w:val="22"/>
        </w:rPr>
        <w:t xml:space="preserve">u, </w:t>
      </w:r>
      <w:r w:rsidR="0012445D" w:rsidRPr="0012445D">
        <w:rPr>
          <w:rFonts w:ascii="Calibri" w:hAnsi="Calibri"/>
          <w:sz w:val="22"/>
          <w:szCs w:val="22"/>
        </w:rPr>
        <w:t xml:space="preserve">budou respektovat </w:t>
      </w:r>
      <w:r w:rsidR="0012445D" w:rsidRPr="00EA2696">
        <w:rPr>
          <w:rFonts w:ascii="Calibri" w:hAnsi="Calibri"/>
          <w:sz w:val="22"/>
          <w:szCs w:val="22"/>
        </w:rPr>
        <w:t>kulturní památky a další cenné kulturní a přírodní hodnoty</w:t>
      </w:r>
      <w:r w:rsidR="0012445D">
        <w:rPr>
          <w:rFonts w:ascii="Calibri" w:hAnsi="Calibri"/>
          <w:sz w:val="22"/>
          <w:szCs w:val="22"/>
        </w:rPr>
        <w:t>.</w:t>
      </w:r>
    </w:p>
    <w:p w:rsidR="00C368AC" w:rsidRPr="00EA2696" w:rsidRDefault="005B236D" w:rsidP="00C368AC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 w:rsidRPr="0012445D">
        <w:rPr>
          <w:rFonts w:ascii="Calibri" w:hAnsi="Calibri"/>
          <w:sz w:val="22"/>
          <w:szCs w:val="22"/>
        </w:rPr>
        <w:t xml:space="preserve">Územní plán bude </w:t>
      </w:r>
      <w:r w:rsidR="00C368AC" w:rsidRPr="0012445D">
        <w:rPr>
          <w:rFonts w:ascii="Calibri" w:hAnsi="Calibri"/>
          <w:sz w:val="22"/>
          <w:szCs w:val="22"/>
        </w:rPr>
        <w:t>respektovat podmínky ochrany pozemků určených k plnění funkce le</w:t>
      </w:r>
      <w:r w:rsidRPr="0012445D">
        <w:rPr>
          <w:rFonts w:ascii="Calibri" w:hAnsi="Calibri"/>
          <w:sz w:val="22"/>
          <w:szCs w:val="22"/>
        </w:rPr>
        <w:t>sa a zemědělského půdního fond, především ochranu BPEJ třídy</w:t>
      </w:r>
      <w:r w:rsidRPr="00EA2696">
        <w:rPr>
          <w:rFonts w:ascii="Calibri" w:hAnsi="Calibri"/>
          <w:sz w:val="22"/>
          <w:szCs w:val="22"/>
        </w:rPr>
        <w:t xml:space="preserve"> I. a II.</w:t>
      </w:r>
    </w:p>
    <w:p w:rsidR="00C368AC" w:rsidRDefault="00C368AC" w:rsidP="00C368AC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 w:rsidRPr="00EA2696">
        <w:rPr>
          <w:rFonts w:ascii="Calibri" w:hAnsi="Calibri"/>
          <w:sz w:val="22"/>
          <w:szCs w:val="22"/>
        </w:rPr>
        <w:t xml:space="preserve">S ohledem na existenci cenné kulturní krajiny zpracovatel dohodne optimální řešení ploch změn v území s ohledem na zájmy ochrany kulturního dědictví (památkové péče) a ochrany přírody a krajiny. </w:t>
      </w:r>
    </w:p>
    <w:p w:rsidR="003825D8" w:rsidRDefault="003825D8" w:rsidP="00C368AC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Zpracovatel navrhne/bude respektovat krajinářské úpravy Kojetického potoka a prověří </w:t>
      </w:r>
      <w:r w:rsidR="004B1B6F">
        <w:rPr>
          <w:rFonts w:ascii="Calibri" w:hAnsi="Calibri"/>
          <w:sz w:val="22"/>
          <w:szCs w:val="22"/>
        </w:rPr>
        <w:t>případné úpravy podél ostatních</w:t>
      </w:r>
      <w:r w:rsidR="0012445D">
        <w:rPr>
          <w:rFonts w:ascii="Calibri" w:hAnsi="Calibri"/>
          <w:sz w:val="22"/>
          <w:szCs w:val="22"/>
        </w:rPr>
        <w:t xml:space="preserve"> vodních</w:t>
      </w:r>
      <w:r w:rsidR="004B1B6F">
        <w:rPr>
          <w:rFonts w:ascii="Calibri" w:hAnsi="Calibri"/>
          <w:sz w:val="22"/>
          <w:szCs w:val="22"/>
        </w:rPr>
        <w:t xml:space="preserve"> toků v obci.</w:t>
      </w:r>
    </w:p>
    <w:p w:rsidR="0012445D" w:rsidRPr="00EA2696" w:rsidRDefault="0012445D" w:rsidP="00C368AC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stávajícího odvodňovacího žlabu bude prověřena jeho potřebnost. Pokud nebude odvodňovací žlab pro potřeby území nutný, bude navrženo jiné funkční využití této plochy.</w:t>
      </w:r>
    </w:p>
    <w:p w:rsidR="00C368AC" w:rsidRPr="00EA2696" w:rsidRDefault="00C368AC" w:rsidP="001F052C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1F052C" w:rsidRPr="00EA2696" w:rsidRDefault="001F052C" w:rsidP="001F052C">
      <w:pPr>
        <w:pStyle w:val="Style13"/>
        <w:widowControl/>
        <w:tabs>
          <w:tab w:val="left" w:pos="230"/>
          <w:tab w:val="left" w:leader="dot" w:pos="9050"/>
        </w:tabs>
        <w:spacing w:line="276" w:lineRule="auto"/>
        <w:ind w:firstLine="0"/>
        <w:rPr>
          <w:rStyle w:val="FontStyle26"/>
          <w:rFonts w:asciiTheme="minorHAnsi" w:hAnsiTheme="minorHAnsi"/>
          <w:sz w:val="22"/>
          <w:szCs w:val="22"/>
        </w:rPr>
      </w:pPr>
    </w:p>
    <w:p w:rsidR="001A3354" w:rsidRPr="00F65495" w:rsidRDefault="001A3354" w:rsidP="001A3354">
      <w:pPr>
        <w:pStyle w:val="Style15"/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-1134"/>
        </w:tabs>
        <w:spacing w:line="240" w:lineRule="auto"/>
        <w:ind w:firstLine="0"/>
        <w:jc w:val="both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t>b) Požadavky na vymezení ploch a koridorů územních rezerv a na stanovení jejich využití, které bude nutno prověřit</w:t>
      </w:r>
    </w:p>
    <w:p w:rsidR="001A3354" w:rsidRPr="00EA2696" w:rsidRDefault="001A3354" w:rsidP="001A3354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1A3354" w:rsidRPr="00EA2696" w:rsidRDefault="001A3354" w:rsidP="001A3354">
      <w:pPr>
        <w:pStyle w:val="Style12"/>
        <w:widowControl/>
        <w:spacing w:line="276" w:lineRule="auto"/>
        <w:rPr>
          <w:rFonts w:ascii="Calibri" w:eastAsiaTheme="minorHAnsi" w:hAnsi="Calibri" w:cs="ArialMT"/>
          <w:sz w:val="22"/>
          <w:szCs w:val="22"/>
          <w:lang w:eastAsia="en-US"/>
        </w:rPr>
      </w:pPr>
      <w:r w:rsidRPr="00EA2696">
        <w:rPr>
          <w:rStyle w:val="FontStyle27"/>
          <w:rFonts w:asciiTheme="minorHAnsi" w:hAnsiTheme="minorHAnsi"/>
          <w:sz w:val="22"/>
          <w:szCs w:val="22"/>
        </w:rPr>
        <w:t xml:space="preserve">Z aPÚR, ZÚR SK a z ÚAP vyplývají požadavky na vymezení koridoru pro vysokorychlostní trať a pro </w:t>
      </w:r>
      <w:r w:rsidRPr="00EA2696">
        <w:rPr>
          <w:rFonts w:ascii="Calibri" w:eastAsiaTheme="minorHAnsi" w:hAnsi="Calibri" w:cs="ArialMT"/>
          <w:sz w:val="22"/>
          <w:szCs w:val="22"/>
          <w:lang w:eastAsia="en-US"/>
        </w:rPr>
        <w:t xml:space="preserve">upřesnění koridoru pro vedení 400kV. </w:t>
      </w:r>
    </w:p>
    <w:p w:rsidR="001A3354" w:rsidRPr="00D56BE1" w:rsidRDefault="0012445D" w:rsidP="001A3354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ArialMT"/>
          <w:sz w:val="22"/>
          <w:szCs w:val="22"/>
          <w:lang w:eastAsia="en-US"/>
        </w:rPr>
        <w:t>Stávající p</w:t>
      </w:r>
      <w:r w:rsidR="001A3354" w:rsidRPr="00D56BE1">
        <w:rPr>
          <w:rFonts w:ascii="Calibri" w:eastAsiaTheme="minorHAnsi" w:hAnsi="Calibri" w:cs="ArialMT"/>
          <w:sz w:val="22"/>
          <w:szCs w:val="22"/>
          <w:lang w:eastAsia="en-US"/>
        </w:rPr>
        <w:t xml:space="preserve">lochy územních rezerv budou v Územním plánu </w:t>
      </w:r>
      <w:r>
        <w:rPr>
          <w:rFonts w:ascii="Calibri" w:eastAsiaTheme="minorHAnsi" w:hAnsi="Calibri" w:cs="ArialMT"/>
          <w:sz w:val="22"/>
          <w:szCs w:val="22"/>
          <w:lang w:eastAsia="en-US"/>
        </w:rPr>
        <w:t>prověřeny z hlediska jejich smysluplnosti.</w:t>
      </w:r>
    </w:p>
    <w:p w:rsidR="001A3354" w:rsidRDefault="001A3354" w:rsidP="001A3354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5466AE" w:rsidRPr="00EA2696" w:rsidRDefault="005466AE" w:rsidP="001A3354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1A3354" w:rsidRPr="00EA2696" w:rsidRDefault="001A3354" w:rsidP="001A3354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1A3354" w:rsidRPr="00F65495" w:rsidRDefault="001A3354" w:rsidP="001A3354">
      <w:pPr>
        <w:pStyle w:val="Style1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0"/>
        </w:tabs>
        <w:spacing w:line="240" w:lineRule="auto"/>
        <w:ind w:firstLine="0"/>
        <w:jc w:val="both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lastRenderedPageBreak/>
        <w:t>c) Požadavky na prověření vymezení veřejně prospěšných staveb, veřejně prospěšných opatření a asanací, pro které bude možné uplatnit vyvlastnění nebo předkupní právo</w:t>
      </w:r>
    </w:p>
    <w:p w:rsidR="001A3354" w:rsidRPr="00D56BE1" w:rsidRDefault="001A3354" w:rsidP="005466AE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1A3354" w:rsidRPr="00D56BE1" w:rsidRDefault="001A3354" w:rsidP="005466AE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  <w:r w:rsidRPr="00D56BE1">
        <w:rPr>
          <w:rStyle w:val="FontStyle27"/>
          <w:rFonts w:asciiTheme="minorHAnsi" w:hAnsiTheme="minorHAnsi"/>
          <w:sz w:val="22"/>
          <w:szCs w:val="22"/>
        </w:rPr>
        <w:t xml:space="preserve">Z aPÚR a ZÚR SK nevyplývají žádné konkrétní požadavky. </w:t>
      </w:r>
    </w:p>
    <w:p w:rsidR="005466AE" w:rsidRPr="005F0E16" w:rsidRDefault="001A3354" w:rsidP="005466AE">
      <w:pPr>
        <w:spacing w:line="276" w:lineRule="auto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D56BE1">
        <w:rPr>
          <w:rFonts w:asciiTheme="minorHAnsi" w:eastAsiaTheme="minorHAnsi" w:hAnsiTheme="minorHAnsi" w:cs="ArialMT"/>
          <w:sz w:val="22"/>
          <w:szCs w:val="22"/>
          <w:lang w:eastAsia="en-US"/>
        </w:rPr>
        <w:t>Na základě podnětů obce budou prověřeny a případně zařazeny do veřejně prospěšných staveb ty, které byly vymezeny v platn</w:t>
      </w:r>
      <w:r w:rsidR="005466AE">
        <w:rPr>
          <w:rFonts w:asciiTheme="minorHAnsi" w:eastAsiaTheme="minorHAnsi" w:hAnsiTheme="minorHAnsi" w:cs="ArialMT"/>
          <w:sz w:val="22"/>
          <w:szCs w:val="22"/>
          <w:lang w:eastAsia="en-US"/>
        </w:rPr>
        <w:t>é územně plánovací dokumentaci</w:t>
      </w:r>
      <w:r w:rsidR="005466AE" w:rsidRPr="005466A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="005466AE">
        <w:rPr>
          <w:rFonts w:asciiTheme="minorHAnsi" w:eastAsiaTheme="minorHAnsi" w:hAnsiTheme="minorHAnsi" w:cs="ArialMT"/>
          <w:sz w:val="22"/>
          <w:szCs w:val="22"/>
          <w:lang w:eastAsia="en-US"/>
        </w:rPr>
        <w:t>a nepozbyly účelu vymezení, popř. další veřejně prospěšné stavby budou zařazeny, pokud to vyplyne z podmínek v území.</w:t>
      </w:r>
      <w:r w:rsidR="005466AE" w:rsidRPr="005F0E16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</w:p>
    <w:p w:rsidR="001A3354" w:rsidRPr="00EA2696" w:rsidRDefault="001A3354" w:rsidP="00657AED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 w:rsidRPr="00D56BE1">
        <w:rPr>
          <w:rFonts w:ascii="Calibri" w:hAnsi="Calibri"/>
          <w:sz w:val="22"/>
          <w:szCs w:val="22"/>
        </w:rPr>
        <w:t>Ostatní</w:t>
      </w:r>
      <w:r w:rsidRPr="00EA2696">
        <w:rPr>
          <w:rFonts w:ascii="Calibri" w:hAnsi="Calibri"/>
          <w:sz w:val="22"/>
          <w:szCs w:val="22"/>
        </w:rPr>
        <w:t xml:space="preserve"> požadavky na vymezení veřejně prospěšných opatření a asanací, pro které bude možné uplatnit vyvlastnění nebo předkupní právo, </w:t>
      </w:r>
      <w:r w:rsidR="00D56BE1">
        <w:rPr>
          <w:rFonts w:ascii="Calibri" w:hAnsi="Calibri"/>
          <w:sz w:val="22"/>
          <w:szCs w:val="22"/>
        </w:rPr>
        <w:t>budou zapracovány do návrhu Územního plánu, a to např. plochy pro sportoviště, místní komunikace, popř. další plochy, které vyplynou v průběhu zpracování návrhu Územního plánu.</w:t>
      </w:r>
    </w:p>
    <w:p w:rsidR="001A3354" w:rsidRPr="00EA2696" w:rsidRDefault="001A3354" w:rsidP="00657AED">
      <w:pPr>
        <w:spacing w:line="276" w:lineRule="auto"/>
        <w:jc w:val="both"/>
        <w:rPr>
          <w:rFonts w:ascii="Calibri" w:eastAsiaTheme="minorHAnsi" w:hAnsi="Calibri"/>
          <w:iCs/>
          <w:color w:val="FF0000"/>
          <w:sz w:val="22"/>
          <w:szCs w:val="22"/>
          <w:lang w:eastAsia="en-US"/>
        </w:rPr>
      </w:pPr>
    </w:p>
    <w:p w:rsidR="001A3354" w:rsidRPr="00EA2696" w:rsidRDefault="001A3354" w:rsidP="00657AED">
      <w:pPr>
        <w:spacing w:line="276" w:lineRule="auto"/>
        <w:jc w:val="both"/>
        <w:rPr>
          <w:rFonts w:ascii="Calibri" w:eastAsiaTheme="minorHAnsi" w:hAnsi="Calibri"/>
          <w:iCs/>
          <w:color w:val="FF0000"/>
          <w:sz w:val="22"/>
          <w:szCs w:val="22"/>
          <w:lang w:eastAsia="en-US"/>
        </w:rPr>
      </w:pPr>
    </w:p>
    <w:p w:rsidR="001A3354" w:rsidRPr="00F65495" w:rsidRDefault="001A3354" w:rsidP="001A3354">
      <w:pPr>
        <w:pStyle w:val="Style1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11"/>
        </w:tabs>
        <w:spacing w:line="240" w:lineRule="auto"/>
        <w:ind w:firstLine="0"/>
        <w:jc w:val="both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t>d) Požadavky na prověření vymezení ploch a koridorů, ve kterých bude rozhodování o změnách v území podmíněno vydáním regulačního plánu, zpracováním územní studie nebo uzavřením dohody o parcelaci</w:t>
      </w:r>
    </w:p>
    <w:p w:rsidR="005466AE" w:rsidRDefault="005466AE" w:rsidP="005466AE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</w:p>
    <w:p w:rsidR="001A3354" w:rsidRPr="00EA2696" w:rsidRDefault="001A3354" w:rsidP="005466AE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EA2696">
        <w:rPr>
          <w:rFonts w:ascii="Calibri" w:hAnsi="Calibri"/>
          <w:sz w:val="22"/>
          <w:szCs w:val="22"/>
        </w:rPr>
        <w:t xml:space="preserve">Zadání Územního plánu požaduje pro plochu </w:t>
      </w:r>
      <w:r w:rsidR="00ED00F5" w:rsidRPr="00EA2696">
        <w:rPr>
          <w:rFonts w:ascii="Calibri" w:hAnsi="Calibri"/>
          <w:sz w:val="22"/>
          <w:szCs w:val="22"/>
        </w:rPr>
        <w:t xml:space="preserve">navazující na kulturní památku Dolního zámku </w:t>
      </w:r>
      <w:r w:rsidRPr="00EA2696">
        <w:rPr>
          <w:rFonts w:ascii="Calibri" w:hAnsi="Calibri"/>
          <w:sz w:val="22"/>
          <w:szCs w:val="22"/>
        </w:rPr>
        <w:t>za účelem prověření podmínek ochrany hodnot v území v oblasti památkové péče a přírodních podmínek</w:t>
      </w:r>
      <w:r w:rsidR="00ED00F5" w:rsidRPr="00EA2696">
        <w:rPr>
          <w:rFonts w:ascii="Calibri" w:hAnsi="Calibri"/>
          <w:sz w:val="22"/>
          <w:szCs w:val="22"/>
        </w:rPr>
        <w:t>, a to zpracováním regulačního plánu – podmínky jsou stanoveny v platné územně plánovací dokumentaci, které je nutné do Územního plánu zcela převzít.</w:t>
      </w:r>
    </w:p>
    <w:p w:rsidR="00ED00F5" w:rsidRPr="00EA2696" w:rsidRDefault="00ED00F5" w:rsidP="00657AED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  <w:r w:rsidRPr="00EA2696">
        <w:rPr>
          <w:rFonts w:ascii="Calibri" w:hAnsi="Calibri"/>
          <w:sz w:val="22"/>
          <w:szCs w:val="22"/>
        </w:rPr>
        <w:t xml:space="preserve">V případě potřeby upřesnění podmínek v území budou předepsány územní studie </w:t>
      </w:r>
      <w:r w:rsidR="0059371A">
        <w:rPr>
          <w:rFonts w:ascii="Calibri" w:hAnsi="Calibri"/>
          <w:sz w:val="22"/>
          <w:szCs w:val="22"/>
        </w:rPr>
        <w:t xml:space="preserve">na plochy bydlení </w:t>
      </w:r>
      <w:r w:rsidRPr="00EA2696">
        <w:rPr>
          <w:rFonts w:ascii="Calibri" w:hAnsi="Calibri"/>
          <w:sz w:val="22"/>
          <w:szCs w:val="22"/>
        </w:rPr>
        <w:t>za účelem prověření podrobnějších podmínek v území – např. dopravní a technick</w:t>
      </w:r>
      <w:r w:rsidR="0059371A">
        <w:rPr>
          <w:rFonts w:ascii="Calibri" w:hAnsi="Calibri"/>
          <w:sz w:val="22"/>
          <w:szCs w:val="22"/>
        </w:rPr>
        <w:t>é</w:t>
      </w:r>
      <w:r w:rsidRPr="00EA2696">
        <w:rPr>
          <w:rFonts w:ascii="Calibri" w:hAnsi="Calibri"/>
          <w:sz w:val="22"/>
          <w:szCs w:val="22"/>
        </w:rPr>
        <w:t xml:space="preserve"> infrastruktur</w:t>
      </w:r>
      <w:r w:rsidR="0059371A">
        <w:rPr>
          <w:rFonts w:ascii="Calibri" w:hAnsi="Calibri"/>
          <w:sz w:val="22"/>
          <w:szCs w:val="22"/>
        </w:rPr>
        <w:t>y</w:t>
      </w:r>
      <w:r w:rsidRPr="00EA2696">
        <w:rPr>
          <w:rFonts w:ascii="Calibri" w:hAnsi="Calibri"/>
          <w:sz w:val="22"/>
          <w:szCs w:val="22"/>
        </w:rPr>
        <w:t>, ochran</w:t>
      </w:r>
      <w:r w:rsidR="0059371A">
        <w:rPr>
          <w:rFonts w:ascii="Calibri" w:hAnsi="Calibri"/>
          <w:sz w:val="22"/>
          <w:szCs w:val="22"/>
        </w:rPr>
        <w:t>y</w:t>
      </w:r>
      <w:r w:rsidRPr="00EA2696">
        <w:rPr>
          <w:rFonts w:ascii="Calibri" w:hAnsi="Calibri"/>
          <w:sz w:val="22"/>
          <w:szCs w:val="22"/>
        </w:rPr>
        <w:t xml:space="preserve"> kulturních a přírodních hodnot</w:t>
      </w:r>
      <w:r w:rsidR="0059371A">
        <w:rPr>
          <w:rFonts w:ascii="Calibri" w:hAnsi="Calibri"/>
          <w:sz w:val="22"/>
          <w:szCs w:val="22"/>
        </w:rPr>
        <w:t>, podrobnějšího vymezení území z hlediska umístění objektů, zeleně</w:t>
      </w:r>
      <w:r w:rsidRPr="00EA2696">
        <w:rPr>
          <w:rFonts w:ascii="Calibri" w:hAnsi="Calibri"/>
          <w:sz w:val="22"/>
          <w:szCs w:val="22"/>
        </w:rPr>
        <w:t xml:space="preserve"> apod.</w:t>
      </w:r>
    </w:p>
    <w:p w:rsidR="00ED00F5" w:rsidRPr="00EA2696" w:rsidRDefault="00ED00F5" w:rsidP="00657AED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</w:p>
    <w:p w:rsidR="00654002" w:rsidRPr="00EA2696" w:rsidRDefault="00654002" w:rsidP="00657AED">
      <w:pPr>
        <w:pStyle w:val="Obsah8"/>
        <w:tabs>
          <w:tab w:val="right" w:leader="dot" w:pos="9072"/>
        </w:tabs>
        <w:ind w:left="0"/>
        <w:jc w:val="both"/>
        <w:rPr>
          <w:rFonts w:ascii="Calibri" w:hAnsi="Calibri"/>
          <w:sz w:val="22"/>
          <w:szCs w:val="22"/>
        </w:rPr>
      </w:pPr>
    </w:p>
    <w:p w:rsidR="00654002" w:rsidRPr="00F65495" w:rsidRDefault="00654002" w:rsidP="00654002">
      <w:pPr>
        <w:pStyle w:val="Style15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11"/>
        </w:tabs>
        <w:spacing w:line="240" w:lineRule="auto"/>
        <w:ind w:firstLine="0"/>
        <w:jc w:val="both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t>e) Požadavek na zpracování variant řešení</w:t>
      </w:r>
    </w:p>
    <w:p w:rsidR="00654002" w:rsidRPr="00EA2696" w:rsidRDefault="00654002" w:rsidP="00654002">
      <w:pPr>
        <w:pStyle w:val="Style12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654002" w:rsidRPr="00EA2696" w:rsidRDefault="00654002" w:rsidP="00654002">
      <w:pPr>
        <w:pStyle w:val="Style12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EA2696">
        <w:rPr>
          <w:rStyle w:val="FontStyle27"/>
          <w:rFonts w:asciiTheme="minorHAnsi" w:hAnsiTheme="minorHAnsi"/>
          <w:sz w:val="22"/>
          <w:szCs w:val="22"/>
        </w:rPr>
        <w:t>Variantní řešení se pro řešení Územního plánu nepředpokládá.</w:t>
      </w:r>
    </w:p>
    <w:p w:rsidR="00654002" w:rsidRPr="00EA2696" w:rsidRDefault="00654002" w:rsidP="00654002">
      <w:pPr>
        <w:pStyle w:val="Style22"/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54002" w:rsidRPr="00EA2696" w:rsidRDefault="00654002" w:rsidP="00654002">
      <w:pPr>
        <w:pStyle w:val="Style22"/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54002" w:rsidRPr="00F65495" w:rsidRDefault="00654002" w:rsidP="00654002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/>
        <w:jc w:val="both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t>f) Požadavky na uspořádání obsahu návrhu územního plánu a na uspořádání obsahu jeho odůvodnění včetně měřítek výkresů</w:t>
      </w:r>
    </w:p>
    <w:p w:rsidR="00654002" w:rsidRPr="00F65495" w:rsidRDefault="00654002" w:rsidP="005466AE">
      <w:pPr>
        <w:pStyle w:val="Style6"/>
        <w:widowControl/>
        <w:spacing w:line="240" w:lineRule="auto"/>
        <w:ind w:left="612"/>
        <w:jc w:val="both"/>
        <w:rPr>
          <w:rFonts w:asciiTheme="minorHAnsi" w:hAnsiTheme="minorHAnsi"/>
        </w:rPr>
      </w:pPr>
    </w:p>
    <w:p w:rsidR="00654002" w:rsidRPr="00B32567" w:rsidRDefault="00654002" w:rsidP="00654002">
      <w:pPr>
        <w:pStyle w:val="Style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before="120"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B32567">
        <w:rPr>
          <w:rStyle w:val="FontStyle26"/>
          <w:rFonts w:asciiTheme="minorHAnsi" w:hAnsiTheme="minorHAnsi"/>
          <w:sz w:val="24"/>
          <w:szCs w:val="24"/>
        </w:rPr>
        <w:t>f.1. Obsah</w:t>
      </w:r>
    </w:p>
    <w:p w:rsidR="00654002" w:rsidRPr="00F65495" w:rsidRDefault="00654002" w:rsidP="00654002">
      <w:pPr>
        <w:pStyle w:val="Style5"/>
        <w:widowControl/>
        <w:spacing w:line="276" w:lineRule="auto"/>
        <w:rPr>
          <w:rStyle w:val="FontStyle27"/>
          <w:rFonts w:asciiTheme="minorHAnsi" w:hAnsiTheme="minorHAnsi"/>
        </w:rPr>
      </w:pPr>
    </w:p>
    <w:p w:rsidR="00654002" w:rsidRPr="00B56331" w:rsidRDefault="00654002" w:rsidP="00654002">
      <w:pPr>
        <w:pStyle w:val="normln2"/>
        <w:numPr>
          <w:ilvl w:val="0"/>
          <w:numId w:val="0"/>
        </w:numPr>
        <w:spacing w:before="0" w:line="276" w:lineRule="auto"/>
        <w:rPr>
          <w:rFonts w:ascii="Calibri" w:hAnsi="Calibri"/>
          <w:bCs/>
          <w:szCs w:val="22"/>
        </w:rPr>
      </w:pPr>
      <w:r>
        <w:rPr>
          <w:rFonts w:ascii="Calibri" w:hAnsi="Calibri"/>
          <w:szCs w:val="22"/>
        </w:rPr>
        <w:t xml:space="preserve">Územní plán </w:t>
      </w:r>
      <w:r w:rsidRPr="00B56331">
        <w:rPr>
          <w:rFonts w:ascii="Calibri" w:hAnsi="Calibri"/>
          <w:szCs w:val="22"/>
        </w:rPr>
        <w:t>bude zpracován dle zákona č.</w:t>
      </w:r>
      <w:r w:rsidR="00657AED">
        <w:rPr>
          <w:rFonts w:ascii="Calibri" w:hAnsi="Calibri"/>
          <w:szCs w:val="22"/>
        </w:rPr>
        <w:t xml:space="preserve"> </w:t>
      </w:r>
      <w:r w:rsidRPr="00B56331">
        <w:rPr>
          <w:rFonts w:ascii="Calibri" w:hAnsi="Calibri"/>
          <w:szCs w:val="22"/>
        </w:rPr>
        <w:t xml:space="preserve">183/2006 Sb., o územním plánování a </w:t>
      </w:r>
      <w:r w:rsidRPr="00B56331">
        <w:rPr>
          <w:rFonts w:ascii="Calibri" w:hAnsi="Calibri"/>
        </w:rPr>
        <w:t>stavebním</w:t>
      </w:r>
      <w:r w:rsidRPr="00B56331">
        <w:rPr>
          <w:rFonts w:ascii="Calibri" w:hAnsi="Calibri"/>
          <w:szCs w:val="22"/>
        </w:rPr>
        <w:t xml:space="preserve"> řádu,</w:t>
      </w:r>
      <w:r w:rsidR="00D40697">
        <w:rPr>
          <w:rFonts w:ascii="Calibri" w:hAnsi="Calibri"/>
          <w:szCs w:val="22"/>
        </w:rPr>
        <w:t xml:space="preserve"> v platném znění</w:t>
      </w:r>
      <w:r w:rsidRPr="00B56331">
        <w:rPr>
          <w:rFonts w:ascii="Calibri" w:hAnsi="Calibri"/>
          <w:szCs w:val="22"/>
        </w:rPr>
        <w:t xml:space="preserve"> a vyhlášky č. 500/2006 Sb., o územně analytických podkladech, územně plánovací dokumentaci a způsobu evi</w:t>
      </w:r>
      <w:r w:rsidR="00D40697">
        <w:rPr>
          <w:rFonts w:ascii="Calibri" w:hAnsi="Calibri"/>
          <w:szCs w:val="22"/>
        </w:rPr>
        <w:t>dence územně plánovací činnosti, v platném znění.</w:t>
      </w:r>
    </w:p>
    <w:p w:rsidR="00654002" w:rsidRPr="00B56331" w:rsidRDefault="00654002" w:rsidP="00654002">
      <w:pPr>
        <w:pStyle w:val="normln2"/>
        <w:numPr>
          <w:ilvl w:val="0"/>
          <w:numId w:val="0"/>
        </w:numPr>
        <w:spacing w:before="0" w:line="276" w:lineRule="auto"/>
        <w:rPr>
          <w:rFonts w:ascii="Calibri" w:hAnsi="Calibri"/>
          <w:szCs w:val="22"/>
        </w:rPr>
      </w:pPr>
      <w:r w:rsidRPr="00B56331">
        <w:rPr>
          <w:rFonts w:ascii="Calibri" w:hAnsi="Calibri"/>
          <w:szCs w:val="22"/>
        </w:rPr>
        <w:lastRenderedPageBreak/>
        <w:t xml:space="preserve">Obsah </w:t>
      </w:r>
      <w:r>
        <w:rPr>
          <w:rFonts w:ascii="Calibri" w:hAnsi="Calibri"/>
          <w:szCs w:val="22"/>
        </w:rPr>
        <w:t>Územního plánu</w:t>
      </w:r>
      <w:r w:rsidRPr="00B56331">
        <w:rPr>
          <w:rFonts w:ascii="Calibri" w:hAnsi="Calibri"/>
          <w:szCs w:val="22"/>
        </w:rPr>
        <w:t xml:space="preserve">, bude dodržovat osnovu přílohy č. 7 k vyhlášce č. 500/2006 Sb., </w:t>
      </w:r>
      <w:r w:rsidR="00D40697" w:rsidRPr="00B56331">
        <w:rPr>
          <w:rFonts w:ascii="Calibri" w:hAnsi="Calibri"/>
          <w:szCs w:val="22"/>
        </w:rPr>
        <w:t>o územně analytických podkladech, územně plánovací dokumentaci a způsobu evi</w:t>
      </w:r>
      <w:r w:rsidR="00D40697">
        <w:rPr>
          <w:rFonts w:ascii="Calibri" w:hAnsi="Calibri"/>
          <w:szCs w:val="22"/>
        </w:rPr>
        <w:t xml:space="preserve">dence územně plánovací činnosti, v platném znění, </w:t>
      </w:r>
      <w:r w:rsidRPr="00B56331">
        <w:rPr>
          <w:rFonts w:ascii="Calibri" w:hAnsi="Calibri"/>
          <w:szCs w:val="22"/>
        </w:rPr>
        <w:t>pokud není dále uvedeno jinak.</w:t>
      </w:r>
    </w:p>
    <w:p w:rsidR="00654002" w:rsidRDefault="00654002" w:rsidP="00654002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</w:rPr>
      </w:pPr>
      <w:r w:rsidRPr="00B56331">
        <w:rPr>
          <w:rFonts w:ascii="Calibri" w:hAnsi="Calibri"/>
          <w:sz w:val="22"/>
        </w:rPr>
        <w:t>Textová část bude elektronicky zpracována ve formátu Word (*.doc), tabulková část ve formátu Excel (*.xls) a grafická část nad katastrální mapou (s výjimkou výkresu širších vztahů) v georeferencovaném formátu ESRI (*.shp). Kompletní dokumentace bude předána elektronicky rovněž ve formátu PDF (*.pdf).</w:t>
      </w:r>
    </w:p>
    <w:p w:rsidR="00654002" w:rsidRDefault="00654002" w:rsidP="00654002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</w:rPr>
      </w:pPr>
    </w:p>
    <w:p w:rsidR="00654002" w:rsidRDefault="00654002" w:rsidP="00654002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</w:rPr>
      </w:pPr>
    </w:p>
    <w:p w:rsidR="00654002" w:rsidRPr="00654002" w:rsidRDefault="00654002" w:rsidP="00654002">
      <w:pPr>
        <w:pStyle w:val="Style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jc w:val="both"/>
        <w:rPr>
          <w:rStyle w:val="FontStyle26"/>
          <w:rFonts w:asciiTheme="minorHAnsi" w:hAnsiTheme="minorHAnsi"/>
          <w:sz w:val="24"/>
          <w:szCs w:val="24"/>
        </w:rPr>
      </w:pPr>
      <w:r w:rsidRPr="00654002">
        <w:rPr>
          <w:rStyle w:val="FontStyle26"/>
          <w:rFonts w:asciiTheme="minorHAnsi" w:hAnsiTheme="minorHAnsi"/>
          <w:sz w:val="24"/>
          <w:szCs w:val="24"/>
        </w:rPr>
        <w:t>f.2.     Počet vyhotovení</w:t>
      </w:r>
    </w:p>
    <w:p w:rsidR="00654002" w:rsidRPr="00654002" w:rsidRDefault="00654002" w:rsidP="00654002">
      <w:pPr>
        <w:pStyle w:val="Style5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  <w:r w:rsidRPr="00654002">
        <w:rPr>
          <w:rStyle w:val="FontStyle27"/>
          <w:rFonts w:asciiTheme="minorHAnsi" w:hAnsiTheme="minorHAnsi"/>
          <w:sz w:val="22"/>
          <w:szCs w:val="22"/>
        </w:rPr>
        <w:tab/>
      </w:r>
    </w:p>
    <w:p w:rsidR="00654002" w:rsidRPr="00654002" w:rsidRDefault="00654002" w:rsidP="00654002">
      <w:pPr>
        <w:pStyle w:val="Style5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  <w:r w:rsidRPr="00654002">
        <w:rPr>
          <w:rStyle w:val="FontStyle27"/>
          <w:rFonts w:asciiTheme="minorHAnsi" w:hAnsiTheme="minorHAnsi"/>
          <w:sz w:val="22"/>
          <w:szCs w:val="22"/>
        </w:rPr>
        <w:t xml:space="preserve">Ke společnému projednání návrhu budou odevzdána 2 paré dokumentace. </w:t>
      </w:r>
      <w:r>
        <w:rPr>
          <w:rStyle w:val="FontStyle27"/>
          <w:rFonts w:asciiTheme="minorHAnsi" w:hAnsiTheme="minorHAnsi"/>
          <w:sz w:val="22"/>
          <w:szCs w:val="22"/>
        </w:rPr>
        <w:t>Pro</w:t>
      </w:r>
      <w:r w:rsidRPr="00654002">
        <w:rPr>
          <w:rStyle w:val="FontStyle27"/>
          <w:rFonts w:asciiTheme="minorHAnsi" w:hAnsiTheme="minorHAnsi"/>
          <w:sz w:val="22"/>
          <w:szCs w:val="22"/>
        </w:rPr>
        <w:t xml:space="preserve"> potřeby veřejného projednání </w:t>
      </w:r>
      <w:r>
        <w:rPr>
          <w:rStyle w:val="FontStyle27"/>
          <w:rFonts w:asciiTheme="minorHAnsi" w:hAnsiTheme="minorHAnsi"/>
          <w:sz w:val="22"/>
          <w:szCs w:val="22"/>
        </w:rPr>
        <w:t xml:space="preserve">bude dokumentace </w:t>
      </w:r>
      <w:r w:rsidRPr="00654002">
        <w:rPr>
          <w:rStyle w:val="FontStyle27"/>
          <w:rFonts w:asciiTheme="minorHAnsi" w:hAnsiTheme="minorHAnsi"/>
          <w:sz w:val="22"/>
          <w:szCs w:val="22"/>
        </w:rPr>
        <w:t>odevzdána v</w:t>
      </w:r>
      <w:r w:rsidR="00657AED">
        <w:rPr>
          <w:rStyle w:val="FontStyle27"/>
          <w:rFonts w:asciiTheme="minorHAnsi" w:hAnsiTheme="minorHAnsi"/>
          <w:sz w:val="22"/>
          <w:szCs w:val="22"/>
        </w:rPr>
        <w:t> </w:t>
      </w:r>
      <w:r w:rsidR="00F34C00">
        <w:rPr>
          <w:rStyle w:val="FontStyle27"/>
          <w:rFonts w:asciiTheme="minorHAnsi" w:hAnsiTheme="minorHAnsi"/>
          <w:sz w:val="22"/>
          <w:szCs w:val="22"/>
        </w:rPr>
        <w:t>1</w:t>
      </w:r>
      <w:r w:rsidR="00657AED">
        <w:rPr>
          <w:rStyle w:val="FontStyle27"/>
          <w:rFonts w:asciiTheme="minorHAnsi" w:hAnsiTheme="minorHAnsi"/>
          <w:sz w:val="22"/>
          <w:szCs w:val="22"/>
        </w:rPr>
        <w:t xml:space="preserve"> </w:t>
      </w:r>
      <w:r w:rsidRPr="00654002">
        <w:rPr>
          <w:rStyle w:val="FontStyle27"/>
          <w:rFonts w:asciiTheme="minorHAnsi" w:hAnsiTheme="minorHAnsi"/>
          <w:sz w:val="22"/>
          <w:szCs w:val="22"/>
        </w:rPr>
        <w:t>paré. Po projednání a vydání územního plánu bud</w:t>
      </w:r>
      <w:r w:rsidR="00D40697">
        <w:rPr>
          <w:rStyle w:val="FontStyle27"/>
          <w:rFonts w:asciiTheme="minorHAnsi" w:hAnsiTheme="minorHAnsi"/>
          <w:sz w:val="22"/>
          <w:szCs w:val="22"/>
        </w:rPr>
        <w:t>ou zkompletována celkem 4 paré Ú</w:t>
      </w:r>
      <w:r w:rsidRPr="00654002">
        <w:rPr>
          <w:rStyle w:val="FontStyle27"/>
          <w:rFonts w:asciiTheme="minorHAnsi" w:hAnsiTheme="minorHAnsi"/>
          <w:sz w:val="22"/>
          <w:szCs w:val="22"/>
        </w:rPr>
        <w:t>zemního plánu. Dokumentace bude předána pořizovateli jak v tištěné, tak v digitální podobě ve formátech na CD-ROM médiu.</w:t>
      </w:r>
    </w:p>
    <w:p w:rsidR="00654002" w:rsidRPr="00654002" w:rsidRDefault="00654002" w:rsidP="00654002">
      <w:pPr>
        <w:pStyle w:val="Style5"/>
        <w:widowControl/>
        <w:spacing w:line="276" w:lineRule="auto"/>
        <w:rPr>
          <w:rStyle w:val="FontStyle27"/>
          <w:rFonts w:asciiTheme="minorHAnsi" w:hAnsiTheme="minorHAnsi"/>
          <w:sz w:val="22"/>
          <w:szCs w:val="22"/>
        </w:rPr>
      </w:pPr>
    </w:p>
    <w:p w:rsidR="00654002" w:rsidRPr="00F65495" w:rsidRDefault="00654002" w:rsidP="00654002">
      <w:pPr>
        <w:pStyle w:val="Normln-odrka"/>
        <w:numPr>
          <w:ilvl w:val="0"/>
          <w:numId w:val="0"/>
        </w:numPr>
        <w:rPr>
          <w:rFonts w:asciiTheme="minorHAnsi" w:hAnsiTheme="minorHAnsi" w:cs="Arial"/>
          <w:sz w:val="24"/>
          <w:szCs w:val="24"/>
        </w:rPr>
      </w:pPr>
    </w:p>
    <w:p w:rsidR="00654002" w:rsidRPr="00F65495" w:rsidRDefault="00654002" w:rsidP="00654002">
      <w:pPr>
        <w:pStyle w:val="Style1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firstLine="0"/>
        <w:rPr>
          <w:rStyle w:val="FontStyle31"/>
          <w:rFonts w:asciiTheme="minorHAnsi" w:hAnsiTheme="minorHAnsi"/>
        </w:rPr>
      </w:pPr>
      <w:r w:rsidRPr="00F65495">
        <w:rPr>
          <w:rStyle w:val="FontStyle31"/>
          <w:rFonts w:asciiTheme="minorHAnsi" w:hAnsiTheme="minorHAnsi"/>
        </w:rPr>
        <w:t>g) Požadavky na vyhodnocení předpokládaných vlivů územního plánu na udržitelný rozvoj území</w:t>
      </w:r>
    </w:p>
    <w:p w:rsidR="00654002" w:rsidRPr="00F65495" w:rsidRDefault="00654002" w:rsidP="00654002">
      <w:pPr>
        <w:pStyle w:val="Style5"/>
        <w:widowControl/>
        <w:rPr>
          <w:rFonts w:asciiTheme="minorHAnsi" w:hAnsiTheme="minorHAnsi"/>
        </w:rPr>
      </w:pPr>
    </w:p>
    <w:p w:rsidR="00654002" w:rsidRPr="00654002" w:rsidRDefault="00654002" w:rsidP="006540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54002">
        <w:rPr>
          <w:rFonts w:asciiTheme="minorHAnsi" w:hAnsiTheme="minorHAnsi"/>
          <w:sz w:val="22"/>
          <w:szCs w:val="22"/>
        </w:rPr>
        <w:t>Vyhodnocení vlivů územního plánu na udržitelný rozvoj území bude zpracováno v případě, pokud dotčené orgány a Krajský úřad Středočeského kraje dle §</w:t>
      </w:r>
      <w:r w:rsidR="005466AE">
        <w:rPr>
          <w:rFonts w:asciiTheme="minorHAnsi" w:hAnsiTheme="minorHAnsi"/>
          <w:sz w:val="22"/>
          <w:szCs w:val="22"/>
        </w:rPr>
        <w:t xml:space="preserve"> </w:t>
      </w:r>
      <w:r w:rsidRPr="00654002">
        <w:rPr>
          <w:rFonts w:asciiTheme="minorHAnsi" w:hAnsiTheme="minorHAnsi"/>
          <w:sz w:val="22"/>
          <w:szCs w:val="22"/>
        </w:rPr>
        <w:t>47 stavebního zákona ve svém stanovisku k návrhu zadání Územního plánu uplatní požadavek na obsah územního plánu, vyplývající ze zvláštních právních předpisů.</w:t>
      </w:r>
    </w:p>
    <w:p w:rsidR="00654002" w:rsidRPr="00F34C00" w:rsidRDefault="00654002" w:rsidP="006540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54002">
        <w:rPr>
          <w:rFonts w:asciiTheme="minorHAnsi" w:hAnsiTheme="minorHAnsi"/>
          <w:sz w:val="22"/>
          <w:szCs w:val="22"/>
        </w:rPr>
        <w:t xml:space="preserve">Rozsah Územního plánu neobsahuje záměry, které by odpovídaly požadavkům parametrům zákona č. 100/2001 Sb., o posuzování vlivů na životní prostředí, </w:t>
      </w:r>
      <w:r w:rsidR="005466AE">
        <w:rPr>
          <w:rFonts w:asciiTheme="minorHAnsi" w:hAnsiTheme="minorHAnsi"/>
          <w:sz w:val="22"/>
          <w:szCs w:val="22"/>
        </w:rPr>
        <w:t xml:space="preserve">v platném znění </w:t>
      </w:r>
      <w:r w:rsidRPr="00654002">
        <w:rPr>
          <w:rFonts w:asciiTheme="minorHAnsi" w:hAnsiTheme="minorHAnsi"/>
          <w:sz w:val="22"/>
          <w:szCs w:val="22"/>
        </w:rPr>
        <w:t xml:space="preserve">vyžadujícím vyhotovení vlivů Územního plánu na </w:t>
      </w:r>
      <w:r w:rsidRPr="00F34C00">
        <w:rPr>
          <w:rFonts w:asciiTheme="minorHAnsi" w:hAnsiTheme="minorHAnsi"/>
          <w:sz w:val="22"/>
          <w:szCs w:val="22"/>
        </w:rPr>
        <w:t>životní prostředí (SEA).</w:t>
      </w:r>
    </w:p>
    <w:p w:rsidR="00654002" w:rsidRPr="00F34C00" w:rsidRDefault="00654002" w:rsidP="00654002">
      <w:pPr>
        <w:pStyle w:val="Obsah8"/>
        <w:tabs>
          <w:tab w:val="right" w:leader="dot" w:pos="9072"/>
        </w:tabs>
        <w:spacing w:before="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F34C00">
        <w:rPr>
          <w:rFonts w:ascii="Calibri" w:hAnsi="Calibri"/>
          <w:sz w:val="22"/>
          <w:szCs w:val="22"/>
        </w:rPr>
        <w:t>Na území obce Panenské Břežany se nenachází prvky Natura 2000.</w:t>
      </w:r>
    </w:p>
    <w:p w:rsidR="00654002" w:rsidRPr="00F34C00" w:rsidRDefault="00654002" w:rsidP="006540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E4F0F" w:rsidRPr="00F34C00" w:rsidRDefault="00BE4F0F" w:rsidP="006540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E4F0F" w:rsidRPr="00F34C00" w:rsidRDefault="00BE4F0F" w:rsidP="0065400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54002" w:rsidRPr="00F34C00" w:rsidRDefault="00654002" w:rsidP="00654002">
      <w:pPr>
        <w:pStyle w:val="Normln-odrka"/>
        <w:numPr>
          <w:ilvl w:val="0"/>
          <w:numId w:val="0"/>
        </w:numPr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4C0936" w:rsidRPr="00F34C00" w:rsidRDefault="004C0936" w:rsidP="00654002">
      <w:pPr>
        <w:pStyle w:val="Normln-odrka"/>
        <w:numPr>
          <w:ilvl w:val="0"/>
          <w:numId w:val="0"/>
        </w:numPr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4C0936" w:rsidRPr="00F34C00" w:rsidRDefault="004C0936" w:rsidP="004C0936">
      <w:pPr>
        <w:jc w:val="center"/>
        <w:rPr>
          <w:rFonts w:ascii="Calibri" w:hAnsi="Calibri"/>
          <w:sz w:val="22"/>
          <w:szCs w:val="22"/>
        </w:rPr>
      </w:pPr>
      <w:r w:rsidRPr="00F34C00">
        <w:rPr>
          <w:rFonts w:ascii="Calibri" w:hAnsi="Calibri"/>
          <w:sz w:val="22"/>
          <w:szCs w:val="22"/>
        </w:rPr>
        <w:t>Zadání Územního plánu Panenské Břežany bylo schváleno zastupitelstvem obce Panenské Břežany dne … … 2017 usnesením č. ……………</w:t>
      </w: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</w:p>
    <w:p w:rsidR="004C0936" w:rsidRPr="00F34C00" w:rsidRDefault="004C0936" w:rsidP="004C0936">
      <w:pPr>
        <w:rPr>
          <w:rFonts w:ascii="Calibri" w:hAnsi="Calibri"/>
          <w:sz w:val="22"/>
          <w:szCs w:val="22"/>
        </w:rPr>
      </w:pPr>
      <w:r w:rsidRPr="00F34C00">
        <w:rPr>
          <w:rFonts w:ascii="Calibri" w:hAnsi="Calibri"/>
          <w:sz w:val="22"/>
          <w:szCs w:val="22"/>
        </w:rPr>
        <w:t>……………………………….………</w:t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  <w:t>…….…..……………………………… Lucie Fiury, DiS.</w:t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  <w:t>Bc. Martin Soriano</w:t>
      </w:r>
    </w:p>
    <w:p w:rsidR="00D704B4" w:rsidRPr="00F34C00" w:rsidRDefault="004C0936">
      <w:pPr>
        <w:rPr>
          <w:sz w:val="22"/>
          <w:szCs w:val="22"/>
        </w:rPr>
      </w:pPr>
      <w:r w:rsidRPr="00F34C00">
        <w:rPr>
          <w:rFonts w:ascii="Calibri" w:hAnsi="Calibri"/>
          <w:sz w:val="22"/>
          <w:szCs w:val="22"/>
        </w:rPr>
        <w:t>starostka obce</w:t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="00F34C00">
        <w:rPr>
          <w:rFonts w:ascii="Calibri" w:hAnsi="Calibri"/>
          <w:sz w:val="22"/>
          <w:szCs w:val="22"/>
        </w:rPr>
        <w:tab/>
      </w:r>
      <w:r w:rsidRPr="00F34C00">
        <w:rPr>
          <w:rFonts w:ascii="Calibri" w:hAnsi="Calibri"/>
          <w:sz w:val="22"/>
          <w:szCs w:val="22"/>
        </w:rPr>
        <w:t>místostarosta obce</w:t>
      </w:r>
    </w:p>
    <w:sectPr w:rsidR="00D704B4" w:rsidRPr="00F34C00" w:rsidSect="00554C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FA" w:rsidRDefault="00DE0FFA" w:rsidP="00554C74">
      <w:r>
        <w:separator/>
      </w:r>
    </w:p>
  </w:endnote>
  <w:endnote w:type="continuationSeparator" w:id="0">
    <w:p w:rsidR="00DE0FFA" w:rsidRDefault="00DE0FFA" w:rsidP="0055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8547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657AED" w:rsidRPr="00554C74" w:rsidRDefault="00657AED">
        <w:pPr>
          <w:pStyle w:val="Zpat"/>
          <w:jc w:val="center"/>
          <w:rPr>
            <w:rFonts w:ascii="Calibri" w:hAnsi="Calibri"/>
            <w:sz w:val="20"/>
          </w:rPr>
        </w:pPr>
        <w:r w:rsidRPr="00554C74">
          <w:rPr>
            <w:rFonts w:ascii="Calibri" w:hAnsi="Calibri"/>
            <w:sz w:val="20"/>
          </w:rPr>
          <w:fldChar w:fldCharType="begin"/>
        </w:r>
        <w:r w:rsidRPr="00554C74">
          <w:rPr>
            <w:rFonts w:ascii="Calibri" w:hAnsi="Calibri"/>
            <w:sz w:val="20"/>
          </w:rPr>
          <w:instrText>PAGE   \* MERGEFORMAT</w:instrText>
        </w:r>
        <w:r w:rsidRPr="00554C74">
          <w:rPr>
            <w:rFonts w:ascii="Calibri" w:hAnsi="Calibri"/>
            <w:sz w:val="20"/>
          </w:rPr>
          <w:fldChar w:fldCharType="separate"/>
        </w:r>
        <w:r w:rsidR="00047EE7">
          <w:rPr>
            <w:rFonts w:ascii="Calibri" w:hAnsi="Calibri"/>
            <w:noProof/>
            <w:sz w:val="20"/>
          </w:rPr>
          <w:t>3</w:t>
        </w:r>
        <w:r w:rsidRPr="00554C74">
          <w:rPr>
            <w:rFonts w:ascii="Calibri" w:hAnsi="Calibri"/>
            <w:sz w:val="20"/>
          </w:rPr>
          <w:fldChar w:fldCharType="end"/>
        </w:r>
      </w:p>
    </w:sdtContent>
  </w:sdt>
  <w:p w:rsidR="00657AED" w:rsidRDefault="0065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FA" w:rsidRDefault="00DE0FFA" w:rsidP="00554C74">
      <w:r>
        <w:separator/>
      </w:r>
    </w:p>
  </w:footnote>
  <w:footnote w:type="continuationSeparator" w:id="0">
    <w:p w:rsidR="00DE0FFA" w:rsidRDefault="00DE0FFA" w:rsidP="0055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ED" w:rsidRPr="00554C74" w:rsidRDefault="00657AED">
    <w:pPr>
      <w:pStyle w:val="Zhlav"/>
      <w:rPr>
        <w:rFonts w:asciiTheme="minorHAnsi" w:hAnsiTheme="minorHAnsi"/>
      </w:rPr>
    </w:pPr>
    <w:r w:rsidRPr="00554C74">
      <w:rPr>
        <w:rFonts w:asciiTheme="minorHAnsi" w:hAnsiTheme="minorHAnsi"/>
      </w:rPr>
      <w:t>Územní plán Panenské Břežany – návrh zadání</w:t>
    </w:r>
    <w:r w:rsidRPr="00554C74">
      <w:rPr>
        <w:rFonts w:asciiTheme="minorHAnsi" w:hAnsiTheme="minorHAnsi"/>
      </w:rPr>
      <w:tab/>
    </w:r>
    <w:r>
      <w:rPr>
        <w:rFonts w:asciiTheme="minorHAnsi" w:hAnsiTheme="minorHAnsi"/>
      </w:rPr>
      <w:tab/>
      <w:t>září</w:t>
    </w:r>
    <w:r w:rsidRPr="00554C74">
      <w:rPr>
        <w:rFonts w:asciiTheme="minorHAnsi" w:hAnsiTheme="minorHAnsi"/>
      </w:rPr>
      <w:t xml:space="preserve"> 2017</w:t>
    </w:r>
  </w:p>
  <w:p w:rsidR="00657AED" w:rsidRDefault="00657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l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" w15:restartNumberingAfterBreak="0">
    <w:nsid w:val="0ADF3F71"/>
    <w:multiLevelType w:val="hybridMultilevel"/>
    <w:tmpl w:val="5A8869E8"/>
    <w:lvl w:ilvl="0" w:tplc="8438F44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3846"/>
    <w:multiLevelType w:val="hybridMultilevel"/>
    <w:tmpl w:val="E0E40C94"/>
    <w:lvl w:ilvl="0" w:tplc="CDBC5A26">
      <w:start w:val="1"/>
      <w:numFmt w:val="bullet"/>
      <w:pStyle w:val="Normln-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D7E"/>
    <w:rsid w:val="00011FAB"/>
    <w:rsid w:val="00047EE7"/>
    <w:rsid w:val="0012445D"/>
    <w:rsid w:val="00173D8E"/>
    <w:rsid w:val="001A3354"/>
    <w:rsid w:val="001E22CB"/>
    <w:rsid w:val="001F052C"/>
    <w:rsid w:val="00211D3B"/>
    <w:rsid w:val="00227387"/>
    <w:rsid w:val="0025590C"/>
    <w:rsid w:val="00273205"/>
    <w:rsid w:val="00277B9F"/>
    <w:rsid w:val="00311E56"/>
    <w:rsid w:val="0032051D"/>
    <w:rsid w:val="00367BFA"/>
    <w:rsid w:val="003825D8"/>
    <w:rsid w:val="003C4871"/>
    <w:rsid w:val="003D2F8C"/>
    <w:rsid w:val="003F63B3"/>
    <w:rsid w:val="00434543"/>
    <w:rsid w:val="00470165"/>
    <w:rsid w:val="004B1B6F"/>
    <w:rsid w:val="004C0936"/>
    <w:rsid w:val="005466AE"/>
    <w:rsid w:val="00554C74"/>
    <w:rsid w:val="00563CD7"/>
    <w:rsid w:val="005761C8"/>
    <w:rsid w:val="0059371A"/>
    <w:rsid w:val="005B236D"/>
    <w:rsid w:val="005C773B"/>
    <w:rsid w:val="006220C0"/>
    <w:rsid w:val="006466E2"/>
    <w:rsid w:val="00654002"/>
    <w:rsid w:val="00657AED"/>
    <w:rsid w:val="006A2F88"/>
    <w:rsid w:val="006A6B04"/>
    <w:rsid w:val="006E032A"/>
    <w:rsid w:val="00712A6E"/>
    <w:rsid w:val="008526E7"/>
    <w:rsid w:val="00931DBE"/>
    <w:rsid w:val="0099534E"/>
    <w:rsid w:val="00AF2D7E"/>
    <w:rsid w:val="00B32567"/>
    <w:rsid w:val="00BD4566"/>
    <w:rsid w:val="00BE4F0F"/>
    <w:rsid w:val="00C2224B"/>
    <w:rsid w:val="00C240D8"/>
    <w:rsid w:val="00C368AC"/>
    <w:rsid w:val="00C77EA5"/>
    <w:rsid w:val="00D40697"/>
    <w:rsid w:val="00D56BE1"/>
    <w:rsid w:val="00D704B4"/>
    <w:rsid w:val="00D85592"/>
    <w:rsid w:val="00DE0FFA"/>
    <w:rsid w:val="00EA2696"/>
    <w:rsid w:val="00ED00F5"/>
    <w:rsid w:val="00EE1521"/>
    <w:rsid w:val="00F34C00"/>
    <w:rsid w:val="00F6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E145-2B3F-4B27-BF0B-F9AE87A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AF2D7E"/>
    <w:pPr>
      <w:spacing w:line="247" w:lineRule="exact"/>
      <w:jc w:val="center"/>
    </w:pPr>
  </w:style>
  <w:style w:type="paragraph" w:customStyle="1" w:styleId="Style5">
    <w:name w:val="Style5"/>
    <w:basedOn w:val="Normln"/>
    <w:uiPriority w:val="99"/>
    <w:rsid w:val="00AF2D7E"/>
    <w:pPr>
      <w:jc w:val="both"/>
    </w:pPr>
  </w:style>
  <w:style w:type="paragraph" w:customStyle="1" w:styleId="Style6">
    <w:name w:val="Style6"/>
    <w:basedOn w:val="Normln"/>
    <w:uiPriority w:val="99"/>
    <w:rsid w:val="00AF2D7E"/>
    <w:pPr>
      <w:spacing w:line="1296" w:lineRule="exact"/>
      <w:jc w:val="center"/>
    </w:pPr>
  </w:style>
  <w:style w:type="paragraph" w:customStyle="1" w:styleId="Style7">
    <w:name w:val="Style7"/>
    <w:basedOn w:val="Normln"/>
    <w:uiPriority w:val="99"/>
    <w:rsid w:val="00AF2D7E"/>
    <w:pPr>
      <w:jc w:val="both"/>
    </w:pPr>
  </w:style>
  <w:style w:type="character" w:customStyle="1" w:styleId="FontStyle26">
    <w:name w:val="Font Style26"/>
    <w:basedOn w:val="Standardnpsmoodstavce"/>
    <w:uiPriority w:val="99"/>
    <w:rsid w:val="00AF2D7E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basedOn w:val="Standardnpsmoodstavce"/>
    <w:uiPriority w:val="99"/>
    <w:rsid w:val="00AF2D7E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qFormat/>
    <w:rsid w:val="00AF2D7E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F2D7E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tyle8">
    <w:name w:val="Style8"/>
    <w:basedOn w:val="Normln"/>
    <w:uiPriority w:val="99"/>
    <w:rsid w:val="00AF2D7E"/>
    <w:pPr>
      <w:jc w:val="center"/>
    </w:pPr>
  </w:style>
  <w:style w:type="paragraph" w:customStyle="1" w:styleId="Style9">
    <w:name w:val="Style9"/>
    <w:basedOn w:val="Normln"/>
    <w:uiPriority w:val="99"/>
    <w:rsid w:val="00AF2D7E"/>
    <w:pPr>
      <w:spacing w:line="274" w:lineRule="exact"/>
      <w:jc w:val="center"/>
    </w:pPr>
  </w:style>
  <w:style w:type="paragraph" w:customStyle="1" w:styleId="Style11">
    <w:name w:val="Style11"/>
    <w:basedOn w:val="Normln"/>
    <w:uiPriority w:val="99"/>
    <w:rsid w:val="00AF2D7E"/>
    <w:pPr>
      <w:spacing w:line="252" w:lineRule="exact"/>
    </w:pPr>
  </w:style>
  <w:style w:type="paragraph" w:customStyle="1" w:styleId="Style12">
    <w:name w:val="Style12"/>
    <w:basedOn w:val="Normln"/>
    <w:uiPriority w:val="99"/>
    <w:rsid w:val="00AF2D7E"/>
    <w:pPr>
      <w:spacing w:line="245" w:lineRule="exact"/>
      <w:jc w:val="both"/>
    </w:pPr>
  </w:style>
  <w:style w:type="paragraph" w:customStyle="1" w:styleId="Style13">
    <w:name w:val="Style13"/>
    <w:basedOn w:val="Normln"/>
    <w:uiPriority w:val="99"/>
    <w:rsid w:val="00AF2D7E"/>
    <w:pPr>
      <w:spacing w:line="274" w:lineRule="exact"/>
      <w:ind w:hanging="230"/>
    </w:pPr>
  </w:style>
  <w:style w:type="character" w:customStyle="1" w:styleId="FontStyle31">
    <w:name w:val="Font Style31"/>
    <w:basedOn w:val="Standardnpsmoodstavce"/>
    <w:uiPriority w:val="99"/>
    <w:rsid w:val="00AF2D7E"/>
    <w:rPr>
      <w:rFonts w:ascii="Arial" w:hAnsi="Arial" w:cs="Arial"/>
      <w:b/>
      <w:bCs/>
      <w:sz w:val="26"/>
      <w:szCs w:val="26"/>
    </w:rPr>
  </w:style>
  <w:style w:type="paragraph" w:customStyle="1" w:styleId="Nadpisplohy">
    <w:name w:val="Nadpis přílohy"/>
    <w:basedOn w:val="Normln"/>
    <w:rsid w:val="003F63B3"/>
    <w:pPr>
      <w:widowControl/>
      <w:suppressAutoHyphens/>
      <w:autoSpaceDE/>
      <w:autoSpaceDN/>
      <w:adjustRightInd/>
      <w:spacing w:before="240"/>
      <w:jc w:val="center"/>
    </w:pPr>
    <w:rPr>
      <w:rFonts w:ascii="Century Gothic" w:eastAsia="Times New Roman" w:hAnsi="Century Gothic" w:cs="Times New Roman"/>
      <w:b/>
      <w:sz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4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C74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4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C74"/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1F052C"/>
    <w:pPr>
      <w:spacing w:line="266" w:lineRule="exact"/>
      <w:jc w:val="both"/>
    </w:pPr>
  </w:style>
  <w:style w:type="paragraph" w:customStyle="1" w:styleId="Style15">
    <w:name w:val="Style15"/>
    <w:basedOn w:val="Normln"/>
    <w:uiPriority w:val="99"/>
    <w:rsid w:val="001F052C"/>
    <w:pPr>
      <w:spacing w:line="302" w:lineRule="exact"/>
      <w:ind w:hanging="511"/>
    </w:pPr>
  </w:style>
  <w:style w:type="paragraph" w:styleId="Obsah8">
    <w:name w:val="toc 8"/>
    <w:basedOn w:val="Normln"/>
    <w:rsid w:val="001F052C"/>
    <w:pPr>
      <w:widowControl/>
      <w:suppressLineNumbers/>
      <w:tabs>
        <w:tab w:val="right" w:leader="dot" w:pos="7656"/>
      </w:tabs>
      <w:suppressAutoHyphens/>
      <w:autoSpaceDE/>
      <w:autoSpaceDN/>
      <w:adjustRightInd/>
      <w:spacing w:before="120"/>
      <w:ind w:left="1981"/>
    </w:pPr>
    <w:rPr>
      <w:rFonts w:ascii="Century Gothic" w:eastAsia="Times New Roman" w:hAnsi="Century Gothic" w:cs="Tahoma"/>
      <w:lang w:eastAsia="ar-SA"/>
    </w:rPr>
  </w:style>
  <w:style w:type="paragraph" w:customStyle="1" w:styleId="Default">
    <w:name w:val="Default"/>
    <w:rsid w:val="0062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2">
    <w:name w:val="Style22"/>
    <w:basedOn w:val="Normln"/>
    <w:uiPriority w:val="99"/>
    <w:rsid w:val="00654002"/>
  </w:style>
  <w:style w:type="paragraph" w:customStyle="1" w:styleId="Normln-odrka">
    <w:name w:val="Normální - odrážka"/>
    <w:basedOn w:val="Normln"/>
    <w:qFormat/>
    <w:rsid w:val="00654002"/>
    <w:pPr>
      <w:widowControl/>
      <w:numPr>
        <w:numId w:val="1"/>
      </w:numPr>
      <w:tabs>
        <w:tab w:val="clear" w:pos="720"/>
        <w:tab w:val="left" w:pos="284"/>
      </w:tabs>
      <w:autoSpaceDE/>
      <w:autoSpaceDN/>
      <w:adjustRightInd/>
      <w:ind w:left="284" w:hanging="284"/>
      <w:jc w:val="both"/>
    </w:pPr>
    <w:rPr>
      <w:rFonts w:eastAsia="Times New Roman" w:cs="Times New Roman"/>
      <w:sz w:val="20"/>
      <w:szCs w:val="20"/>
    </w:rPr>
  </w:style>
  <w:style w:type="paragraph" w:customStyle="1" w:styleId="normln2">
    <w:name w:val="normální 2"/>
    <w:basedOn w:val="Normln"/>
    <w:rsid w:val="00654002"/>
    <w:pPr>
      <w:widowControl/>
      <w:numPr>
        <w:numId w:val="2"/>
      </w:numPr>
      <w:suppressAutoHyphens/>
      <w:autoSpaceDE/>
      <w:autoSpaceDN/>
      <w:adjustRightInd/>
      <w:spacing w:before="181"/>
      <w:jc w:val="both"/>
    </w:pPr>
    <w:rPr>
      <w:rFonts w:ascii="Century Gothic" w:eastAsia="Times New Roman" w:hAnsi="Century Gothic" w:cs="Times New Roman"/>
      <w:sz w:val="22"/>
      <w:lang w:eastAsia="ar-SA"/>
    </w:rPr>
  </w:style>
  <w:style w:type="paragraph" w:customStyle="1" w:styleId="Style14">
    <w:name w:val="Style14"/>
    <w:basedOn w:val="Normln"/>
    <w:uiPriority w:val="99"/>
    <w:rsid w:val="00654002"/>
    <w:pPr>
      <w:spacing w:line="301" w:lineRule="exact"/>
      <w:ind w:hanging="49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6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BE1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9/9a/Panenske_Brezany_CZ_CoA.jpg/100px-Panenske_Brezany_CZ_CoA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Hanka</cp:lastModifiedBy>
  <cp:revision>2</cp:revision>
  <dcterms:created xsi:type="dcterms:W3CDTF">2017-11-09T08:14:00Z</dcterms:created>
  <dcterms:modified xsi:type="dcterms:W3CDTF">2017-11-09T08:14:00Z</dcterms:modified>
</cp:coreProperties>
</file>